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4EBB" w:rsidRDefault="00B92654">
      <w:pPr>
        <w:spacing w:before="240" w:after="240"/>
        <w:jc w:val="center"/>
      </w:pPr>
      <w:r>
        <w:rPr>
          <w:noProof/>
        </w:rPr>
        <w:drawing>
          <wp:inline distT="114300" distB="114300" distL="114300" distR="114300">
            <wp:extent cx="1066800" cy="1081088"/>
            <wp:effectExtent l="0" t="0" r="0" b="0"/>
            <wp:docPr id="21" name="image5.gif"/>
            <wp:cNvGraphicFramePr/>
            <a:graphic xmlns:a="http://schemas.openxmlformats.org/drawingml/2006/main">
              <a:graphicData uri="http://schemas.openxmlformats.org/drawingml/2006/picture">
                <pic:pic xmlns:pic="http://schemas.openxmlformats.org/drawingml/2006/picture">
                  <pic:nvPicPr>
                    <pic:cNvPr id="0" name="image5.gif"/>
                    <pic:cNvPicPr preferRelativeResize="0"/>
                  </pic:nvPicPr>
                  <pic:blipFill>
                    <a:blip r:embed="rId6"/>
                    <a:srcRect/>
                    <a:stretch>
                      <a:fillRect/>
                    </a:stretch>
                  </pic:blipFill>
                  <pic:spPr>
                    <a:xfrm>
                      <a:off x="0" y="0"/>
                      <a:ext cx="1066800" cy="1081088"/>
                    </a:xfrm>
                    <a:prstGeom prst="rect">
                      <a:avLst/>
                    </a:prstGeom>
                    <a:ln/>
                  </pic:spPr>
                </pic:pic>
              </a:graphicData>
            </a:graphic>
          </wp:inline>
        </w:drawing>
      </w:r>
    </w:p>
    <w:p w:rsidR="00C04EBB" w:rsidRDefault="00B92654">
      <w:pPr>
        <w:spacing w:before="240" w:after="240"/>
        <w:jc w:val="center"/>
        <w:rPr>
          <w:b/>
          <w:sz w:val="36"/>
          <w:szCs w:val="36"/>
        </w:rPr>
      </w:pPr>
      <w:r>
        <w:rPr>
          <w:b/>
          <w:sz w:val="36"/>
          <w:szCs w:val="36"/>
        </w:rPr>
        <w:t>University of Cape Town Open Content Finder</w:t>
      </w:r>
    </w:p>
    <w:p w:rsidR="00C04EBB" w:rsidRDefault="00B92654">
      <w:pPr>
        <w:spacing w:before="240" w:after="240"/>
        <w:jc w:val="center"/>
        <w:rPr>
          <w:b/>
          <w:sz w:val="28"/>
          <w:szCs w:val="28"/>
        </w:rPr>
      </w:pPr>
      <w:r>
        <w:rPr>
          <w:b/>
          <w:sz w:val="28"/>
          <w:szCs w:val="28"/>
        </w:rPr>
        <w:t>Open Education Resources Sites and Platforms</w:t>
      </w:r>
    </w:p>
    <w:bookmarkStart w:id="0" w:name="_2r89oohh0ifd" w:colFirst="0" w:colLast="0"/>
    <w:bookmarkEnd w:id="0"/>
    <w:p w:rsidR="00C04EBB" w:rsidRDefault="00B92654">
      <w:pPr>
        <w:pStyle w:val="Heading1"/>
        <w:jc w:val="center"/>
        <w:rPr>
          <w:sz w:val="20"/>
          <w:szCs w:val="20"/>
        </w:rPr>
      </w:pPr>
      <w:r>
        <w:fldChar w:fldCharType="begin"/>
      </w:r>
      <w:r>
        <w:instrText xml:space="preserve"> HYPERLINK "https://bit.ly/Open-Content-Finder" \h </w:instrText>
      </w:r>
      <w:r>
        <w:fldChar w:fldCharType="separate"/>
      </w:r>
      <w:r>
        <w:rPr>
          <w:b/>
          <w:color w:val="1155CC"/>
          <w:sz w:val="28"/>
          <w:szCs w:val="28"/>
          <w:u w:val="single"/>
        </w:rPr>
        <w:t>https://bit.ly/Open-Content-Finder</w:t>
      </w:r>
      <w:r>
        <w:rPr>
          <w:b/>
          <w:color w:val="1155CC"/>
          <w:sz w:val="28"/>
          <w:szCs w:val="28"/>
          <w:u w:val="single"/>
        </w:rPr>
        <w:fldChar w:fldCharType="end"/>
      </w:r>
      <w:r>
        <w:rPr>
          <w:b/>
          <w:sz w:val="28"/>
          <w:szCs w:val="28"/>
        </w:rPr>
        <w:t xml:space="preserve"> </w:t>
      </w:r>
    </w:p>
    <w:tbl>
      <w:tblPr>
        <w:tblStyle w:val="a"/>
        <w:tblW w:w="139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958"/>
      </w:tblGrid>
      <w:tr w:rsidR="00C04EBB">
        <w:tc>
          <w:tcPr>
            <w:tcW w:w="13958" w:type="dxa"/>
            <w:shd w:val="clear" w:color="auto" w:fill="auto"/>
            <w:tcMar>
              <w:top w:w="100" w:type="dxa"/>
              <w:left w:w="100" w:type="dxa"/>
              <w:bottom w:w="100" w:type="dxa"/>
              <w:right w:w="100" w:type="dxa"/>
            </w:tcMar>
          </w:tcPr>
          <w:p w:rsidR="00C04EBB" w:rsidRDefault="00B92654">
            <w:pPr>
              <w:widowControl w:val="0"/>
              <w:pBdr>
                <w:top w:val="nil"/>
                <w:left w:val="nil"/>
                <w:bottom w:val="nil"/>
                <w:right w:val="nil"/>
                <w:between w:val="nil"/>
              </w:pBdr>
              <w:spacing w:line="240" w:lineRule="auto"/>
              <w:jc w:val="both"/>
            </w:pPr>
            <w:r>
              <w:t>The University of Cape Town (UCT) Open Content Finder is a work-in-progress, collaboratively-sourced directory of open educational resources that may be useful to UCT staff and students as primary or supplementary teaching and learning materials. All conte</w:t>
            </w:r>
            <w:r>
              <w:t xml:space="preserve">nt listed is openly licensed and can be legally reused in line with the licensing conditions associated with each resource. </w:t>
            </w:r>
          </w:p>
          <w:p w:rsidR="00C04EBB" w:rsidRDefault="00C04EBB">
            <w:pPr>
              <w:widowControl w:val="0"/>
              <w:pBdr>
                <w:top w:val="nil"/>
                <w:left w:val="nil"/>
                <w:bottom w:val="nil"/>
                <w:right w:val="nil"/>
                <w:between w:val="nil"/>
              </w:pBdr>
              <w:spacing w:line="240" w:lineRule="auto"/>
              <w:jc w:val="both"/>
            </w:pPr>
          </w:p>
          <w:p w:rsidR="00C04EBB" w:rsidRDefault="00B92654">
            <w:pPr>
              <w:widowControl w:val="0"/>
              <w:pBdr>
                <w:top w:val="nil"/>
                <w:left w:val="nil"/>
                <w:bottom w:val="nil"/>
                <w:right w:val="nil"/>
                <w:between w:val="nil"/>
              </w:pBdr>
              <w:spacing w:line="240" w:lineRule="auto"/>
              <w:jc w:val="both"/>
            </w:pPr>
            <w:r>
              <w:rPr>
                <w:noProof/>
              </w:rPr>
              <w:drawing>
                <wp:inline distT="114300" distB="114300" distL="114300" distR="114300">
                  <wp:extent cx="390086" cy="395288"/>
                  <wp:effectExtent l="0" t="0" r="0" b="0"/>
                  <wp:docPr id="20" name="image3.gif"/>
                  <wp:cNvGraphicFramePr/>
                  <a:graphic xmlns:a="http://schemas.openxmlformats.org/drawingml/2006/main">
                    <a:graphicData uri="http://schemas.openxmlformats.org/drawingml/2006/picture">
                      <pic:pic xmlns:pic="http://schemas.openxmlformats.org/drawingml/2006/picture">
                        <pic:nvPicPr>
                          <pic:cNvPr id="0" name="image3.gif"/>
                          <pic:cNvPicPr preferRelativeResize="0"/>
                        </pic:nvPicPr>
                        <pic:blipFill>
                          <a:blip r:embed="rId6"/>
                          <a:srcRect/>
                          <a:stretch>
                            <a:fillRect/>
                          </a:stretch>
                        </pic:blipFill>
                        <pic:spPr>
                          <a:xfrm>
                            <a:off x="0" y="0"/>
                            <a:ext cx="390086" cy="395288"/>
                          </a:xfrm>
                          <a:prstGeom prst="rect">
                            <a:avLst/>
                          </a:prstGeom>
                          <a:ln/>
                        </pic:spPr>
                      </pic:pic>
                    </a:graphicData>
                  </a:graphic>
                </wp:inline>
              </w:drawing>
            </w:r>
            <w:r>
              <w:t xml:space="preserve"> The UCT logo is positioned alongside resources that are authored by UCT staff.</w:t>
            </w:r>
          </w:p>
          <w:p w:rsidR="00C04EBB" w:rsidRDefault="00C04EBB">
            <w:pPr>
              <w:widowControl w:val="0"/>
              <w:pBdr>
                <w:top w:val="nil"/>
                <w:left w:val="nil"/>
                <w:bottom w:val="nil"/>
                <w:right w:val="nil"/>
                <w:between w:val="nil"/>
              </w:pBdr>
              <w:spacing w:line="240" w:lineRule="auto"/>
              <w:jc w:val="both"/>
            </w:pPr>
          </w:p>
          <w:p w:rsidR="00C04EBB" w:rsidRDefault="00B92654">
            <w:pPr>
              <w:widowControl w:val="0"/>
              <w:pBdr>
                <w:top w:val="nil"/>
                <w:left w:val="nil"/>
                <w:bottom w:val="nil"/>
                <w:right w:val="nil"/>
                <w:between w:val="nil"/>
              </w:pBdr>
              <w:spacing w:line="240" w:lineRule="auto"/>
              <w:jc w:val="both"/>
            </w:pPr>
            <w:r>
              <w:rPr>
                <w:noProof/>
                <w:sz w:val="18"/>
                <w:szCs w:val="18"/>
                <w:highlight w:val="white"/>
              </w:rPr>
              <w:drawing>
                <wp:inline distT="114300" distB="114300" distL="114300" distR="114300">
                  <wp:extent cx="470535" cy="271463"/>
                  <wp:effectExtent l="0" t="0" r="0" b="0"/>
                  <wp:docPr id="1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470535" cy="271463"/>
                          </a:xfrm>
                          <a:prstGeom prst="rect">
                            <a:avLst/>
                          </a:prstGeom>
                          <a:ln/>
                        </pic:spPr>
                      </pic:pic>
                    </a:graphicData>
                  </a:graphic>
                </wp:inline>
              </w:drawing>
            </w:r>
            <w:r>
              <w:t>The star logo is positioned alongside resources</w:t>
            </w:r>
            <w:r>
              <w:t xml:space="preserve"> used in UCT courses.</w:t>
            </w:r>
          </w:p>
          <w:p w:rsidR="00C04EBB" w:rsidRDefault="00C04EBB">
            <w:pPr>
              <w:widowControl w:val="0"/>
              <w:pBdr>
                <w:top w:val="nil"/>
                <w:left w:val="nil"/>
                <w:bottom w:val="nil"/>
                <w:right w:val="nil"/>
                <w:between w:val="nil"/>
              </w:pBdr>
              <w:spacing w:line="240" w:lineRule="auto"/>
              <w:jc w:val="both"/>
            </w:pPr>
          </w:p>
          <w:p w:rsidR="00C04EBB" w:rsidRDefault="00B92654">
            <w:pPr>
              <w:widowControl w:val="0"/>
              <w:pBdr>
                <w:top w:val="nil"/>
                <w:left w:val="nil"/>
                <w:bottom w:val="nil"/>
                <w:right w:val="nil"/>
                <w:between w:val="nil"/>
              </w:pBdr>
              <w:spacing w:line="240" w:lineRule="auto"/>
              <w:jc w:val="both"/>
            </w:pPr>
            <w:r>
              <w:t xml:space="preserve">This directory is curated by the Centre for Innovation in Learning and Teaching in collaboration with UCT Libraries and the Department of Health Sciences Education. Collaborators are invited to use the suggested text function to add </w:t>
            </w:r>
            <w:r>
              <w:t>any resources which may be of interest.</w:t>
            </w:r>
          </w:p>
        </w:tc>
      </w:tr>
    </w:tbl>
    <w:p w:rsidR="00C04EBB" w:rsidRDefault="00B92654">
      <w:pPr>
        <w:pStyle w:val="Heading1"/>
        <w:rPr>
          <w:b/>
          <w:sz w:val="28"/>
          <w:szCs w:val="28"/>
        </w:rPr>
      </w:pPr>
      <w:bookmarkStart w:id="1" w:name="_u7qa4bdg08tb" w:colFirst="0" w:colLast="0"/>
      <w:bookmarkEnd w:id="1"/>
      <w:r>
        <w:rPr>
          <w:b/>
          <w:sz w:val="28"/>
          <w:szCs w:val="28"/>
        </w:rPr>
        <w:lastRenderedPageBreak/>
        <w:t>Open content aggregation and publishing sites</w:t>
      </w:r>
    </w:p>
    <w:p w:rsidR="00C04EBB" w:rsidRDefault="00B92654">
      <w:pPr>
        <w:rPr>
          <w:color w:val="1155CC"/>
          <w:highlight w:val="white"/>
          <w:u w:val="single"/>
        </w:rPr>
      </w:pPr>
      <w:r>
        <w:rPr>
          <w:highlight w:val="white"/>
        </w:rPr>
        <w:t>Africa Veterinary Information Portal:</w:t>
      </w:r>
      <w:hyperlink r:id="rId8">
        <w:r>
          <w:rPr>
            <w:highlight w:val="white"/>
          </w:rPr>
          <w:t xml:space="preserve"> </w:t>
        </w:r>
      </w:hyperlink>
      <w:hyperlink r:id="rId9">
        <w:r>
          <w:rPr>
            <w:color w:val="1155CC"/>
            <w:highlight w:val="white"/>
            <w:u w:val="single"/>
          </w:rPr>
          <w:t>http://www.afrivip.org/</w:t>
        </w:r>
      </w:hyperlink>
    </w:p>
    <w:p w:rsidR="00C04EBB" w:rsidRDefault="00B92654">
      <w:pPr>
        <w:rPr>
          <w:color w:val="1155CC"/>
          <w:u w:val="single"/>
        </w:rPr>
      </w:pPr>
      <w:proofErr w:type="spellStart"/>
      <w:r>
        <w:t>FundaOER</w:t>
      </w:r>
      <w:proofErr w:type="spellEnd"/>
      <w:r>
        <w:t>:</w:t>
      </w:r>
      <w:hyperlink r:id="rId10">
        <w:r>
          <w:t xml:space="preserve"> </w:t>
        </w:r>
      </w:hyperlink>
      <w:hyperlink r:id="rId11">
        <w:r>
          <w:rPr>
            <w:color w:val="1155CC"/>
            <w:u w:val="single"/>
          </w:rPr>
          <w:t>https://fundaoer.org/</w:t>
        </w:r>
      </w:hyperlink>
    </w:p>
    <w:p w:rsidR="00C04EBB" w:rsidRDefault="00B92654">
      <w:pPr>
        <w:rPr>
          <w:color w:val="1155CC"/>
          <w:u w:val="single"/>
        </w:rPr>
      </w:pPr>
      <w:r>
        <w:t>Global OER Map:</w:t>
      </w:r>
      <w:hyperlink r:id="rId12">
        <w:r>
          <w:t xml:space="preserve"> </w:t>
        </w:r>
      </w:hyperlink>
      <w:hyperlink r:id="rId13">
        <w:r>
          <w:rPr>
            <w:color w:val="1155CC"/>
            <w:u w:val="single"/>
          </w:rPr>
          <w:t>https://oerworldmap.org/</w:t>
        </w:r>
      </w:hyperlink>
    </w:p>
    <w:p w:rsidR="00C04EBB" w:rsidRDefault="00B92654">
      <w:pPr>
        <w:rPr>
          <w:color w:val="1155CC"/>
          <w:highlight w:val="white"/>
          <w:u w:val="single"/>
        </w:rPr>
      </w:pPr>
      <w:r>
        <w:rPr>
          <w:highlight w:val="white"/>
        </w:rPr>
        <w:t>Lumen Learning:</w:t>
      </w:r>
      <w:hyperlink r:id="rId14">
        <w:r>
          <w:rPr>
            <w:highlight w:val="white"/>
          </w:rPr>
          <w:t xml:space="preserve"> </w:t>
        </w:r>
      </w:hyperlink>
      <w:hyperlink r:id="rId15">
        <w:r>
          <w:rPr>
            <w:color w:val="1155CC"/>
            <w:highlight w:val="white"/>
            <w:u w:val="single"/>
          </w:rPr>
          <w:t>https://lumenlearning.com/</w:t>
        </w:r>
      </w:hyperlink>
    </w:p>
    <w:p w:rsidR="00C04EBB" w:rsidRDefault="00B92654">
      <w:r>
        <w:t>Merlot:</w:t>
      </w:r>
      <w:hyperlink r:id="rId16">
        <w:r>
          <w:t xml:space="preserve"> </w:t>
        </w:r>
      </w:hyperlink>
      <w:hyperlink r:id="rId17">
        <w:r>
          <w:rPr>
            <w:color w:val="1155CC"/>
            <w:u w:val="single"/>
          </w:rPr>
          <w:t>https://www.merlot.org/merlot/</w:t>
        </w:r>
      </w:hyperlink>
      <w:r>
        <w:t xml:space="preserve"> </w:t>
      </w:r>
    </w:p>
    <w:p w:rsidR="00C04EBB" w:rsidRDefault="00B92654">
      <w:r>
        <w:t xml:space="preserve">MIT </w:t>
      </w:r>
      <w:proofErr w:type="spellStart"/>
      <w:r>
        <w:t>OpenCoursware</w:t>
      </w:r>
      <w:proofErr w:type="spellEnd"/>
      <w:r>
        <w:t xml:space="preserve">: </w:t>
      </w:r>
      <w:hyperlink r:id="rId18">
        <w:r>
          <w:rPr>
            <w:color w:val="1155CC"/>
            <w:u w:val="single"/>
          </w:rPr>
          <w:t>https://ocw.mit.edu/index.htm</w:t>
        </w:r>
      </w:hyperlink>
    </w:p>
    <w:p w:rsidR="00C04EBB" w:rsidRDefault="00B92654">
      <w:pPr>
        <w:rPr>
          <w:color w:val="1155CC"/>
          <w:highlight w:val="white"/>
          <w:u w:val="single"/>
        </w:rPr>
      </w:pPr>
      <w:r>
        <w:rPr>
          <w:highlight w:val="white"/>
        </w:rPr>
        <w:t>MIT YouTube Channel:</w:t>
      </w:r>
      <w:hyperlink r:id="rId19">
        <w:r>
          <w:rPr>
            <w:highlight w:val="white"/>
          </w:rPr>
          <w:t xml:space="preserve"> </w:t>
        </w:r>
      </w:hyperlink>
      <w:hyperlink r:id="rId20">
        <w:r>
          <w:rPr>
            <w:color w:val="1155CC"/>
            <w:highlight w:val="white"/>
            <w:u w:val="single"/>
          </w:rPr>
          <w:t>https://www.youtube.com/user/MI</w:t>
        </w:r>
        <w:r>
          <w:rPr>
            <w:color w:val="1155CC"/>
            <w:highlight w:val="white"/>
            <w:u w:val="single"/>
          </w:rPr>
          <w:t>T</w:t>
        </w:r>
      </w:hyperlink>
    </w:p>
    <w:p w:rsidR="00C04EBB" w:rsidRDefault="00B92654">
      <w:pPr>
        <w:rPr>
          <w:color w:val="1155CC"/>
          <w:highlight w:val="white"/>
          <w:u w:val="single"/>
        </w:rPr>
      </w:pPr>
      <w:r>
        <w:rPr>
          <w:highlight w:val="white"/>
        </w:rPr>
        <w:t>OER Africa:</w:t>
      </w:r>
      <w:hyperlink r:id="rId21">
        <w:r>
          <w:rPr>
            <w:highlight w:val="white"/>
          </w:rPr>
          <w:t xml:space="preserve"> </w:t>
        </w:r>
      </w:hyperlink>
      <w:hyperlink r:id="rId22">
        <w:r>
          <w:rPr>
            <w:color w:val="1155CC"/>
            <w:highlight w:val="white"/>
            <w:u w:val="single"/>
          </w:rPr>
          <w:t>https://www.oerafrica.org/node/13109</w:t>
        </w:r>
      </w:hyperlink>
    </w:p>
    <w:p w:rsidR="00C04EBB" w:rsidRDefault="00B92654">
      <w:pPr>
        <w:rPr>
          <w:color w:val="1155CC"/>
          <w:highlight w:val="white"/>
          <w:u w:val="single"/>
        </w:rPr>
      </w:pPr>
      <w:r>
        <w:rPr>
          <w:highlight w:val="white"/>
        </w:rPr>
        <w:t>OER Commons:</w:t>
      </w:r>
      <w:hyperlink r:id="rId23">
        <w:r>
          <w:rPr>
            <w:highlight w:val="white"/>
          </w:rPr>
          <w:t xml:space="preserve"> </w:t>
        </w:r>
      </w:hyperlink>
      <w:hyperlink r:id="rId24">
        <w:r>
          <w:rPr>
            <w:color w:val="1155CC"/>
            <w:highlight w:val="white"/>
            <w:u w:val="single"/>
          </w:rPr>
          <w:t>https://www.oercommons.org/</w:t>
        </w:r>
      </w:hyperlink>
    </w:p>
    <w:p w:rsidR="00C04EBB" w:rsidRDefault="00B92654">
      <w:pPr>
        <w:rPr>
          <w:color w:val="1155CC"/>
          <w:highlight w:val="white"/>
          <w:u w:val="single"/>
        </w:rPr>
      </w:pPr>
      <w:proofErr w:type="spellStart"/>
      <w:r>
        <w:rPr>
          <w:highlight w:val="white"/>
        </w:rPr>
        <w:t>OERu</w:t>
      </w:r>
      <w:proofErr w:type="spellEnd"/>
      <w:r>
        <w:rPr>
          <w:highlight w:val="white"/>
        </w:rPr>
        <w:t>:</w:t>
      </w:r>
      <w:hyperlink r:id="rId25">
        <w:r>
          <w:rPr>
            <w:highlight w:val="white"/>
          </w:rPr>
          <w:t xml:space="preserve"> </w:t>
        </w:r>
      </w:hyperlink>
      <w:hyperlink r:id="rId26">
        <w:r>
          <w:rPr>
            <w:color w:val="1155CC"/>
            <w:highlight w:val="white"/>
            <w:u w:val="single"/>
          </w:rPr>
          <w:t>https://oeru.org/</w:t>
        </w:r>
      </w:hyperlink>
    </w:p>
    <w:p w:rsidR="00C04EBB" w:rsidRDefault="00B92654">
      <w:pPr>
        <w:rPr>
          <w:color w:val="1155CC"/>
          <w:highlight w:val="white"/>
          <w:u w:val="single"/>
        </w:rPr>
      </w:pPr>
      <w:r>
        <w:rPr>
          <w:highlight w:val="white"/>
        </w:rPr>
        <w:t>Open Learn:</w:t>
      </w:r>
      <w:hyperlink r:id="rId27">
        <w:r>
          <w:rPr>
            <w:highlight w:val="white"/>
          </w:rPr>
          <w:t xml:space="preserve"> </w:t>
        </w:r>
      </w:hyperlink>
      <w:hyperlink r:id="rId28">
        <w:r>
          <w:rPr>
            <w:color w:val="1155CC"/>
            <w:highlight w:val="white"/>
            <w:u w:val="single"/>
          </w:rPr>
          <w:t>https://www.open.edu/openlearn/</w:t>
        </w:r>
      </w:hyperlink>
    </w:p>
    <w:p w:rsidR="00C04EBB" w:rsidRDefault="00B92654">
      <w:pPr>
        <w:rPr>
          <w:color w:val="1155CC"/>
          <w:highlight w:val="white"/>
          <w:u w:val="single"/>
        </w:rPr>
      </w:pPr>
      <w:r>
        <w:rPr>
          <w:highlight w:val="white"/>
        </w:rPr>
        <w:t>Open Textbook Library:</w:t>
      </w:r>
      <w:hyperlink r:id="rId29">
        <w:r>
          <w:rPr>
            <w:highlight w:val="white"/>
          </w:rPr>
          <w:t xml:space="preserve"> </w:t>
        </w:r>
      </w:hyperlink>
      <w:hyperlink r:id="rId30">
        <w:r>
          <w:rPr>
            <w:color w:val="1155CC"/>
            <w:highlight w:val="white"/>
            <w:u w:val="single"/>
          </w:rPr>
          <w:t>https://open.umn.edu/opentextbooks</w:t>
        </w:r>
      </w:hyperlink>
    </w:p>
    <w:p w:rsidR="00C04EBB" w:rsidRDefault="00B92654">
      <w:pPr>
        <w:rPr>
          <w:highlight w:val="white"/>
        </w:rPr>
      </w:pPr>
      <w:r>
        <w:rPr>
          <w:highlight w:val="white"/>
        </w:rPr>
        <w:t>OpenStax:</w:t>
      </w:r>
      <w:hyperlink r:id="rId31">
        <w:r>
          <w:rPr>
            <w:highlight w:val="white"/>
          </w:rPr>
          <w:t xml:space="preserve"> </w:t>
        </w:r>
      </w:hyperlink>
      <w:hyperlink r:id="rId32">
        <w:r>
          <w:rPr>
            <w:color w:val="1155CC"/>
            <w:highlight w:val="white"/>
            <w:u w:val="single"/>
          </w:rPr>
          <w:t>https://openstax.org/</w:t>
        </w:r>
      </w:hyperlink>
      <w:r>
        <w:rPr>
          <w:highlight w:val="white"/>
        </w:rPr>
        <w:t xml:space="preserve"> </w:t>
      </w:r>
    </w:p>
    <w:p w:rsidR="00C04EBB" w:rsidRDefault="00B92654">
      <w:pPr>
        <w:rPr>
          <w:color w:val="1155CC"/>
          <w:highlight w:val="white"/>
          <w:u w:val="single"/>
        </w:rPr>
      </w:pPr>
      <w:proofErr w:type="spellStart"/>
      <w:r>
        <w:rPr>
          <w:highlight w:val="white"/>
        </w:rPr>
        <w:t>OpenUCT</w:t>
      </w:r>
      <w:proofErr w:type="spellEnd"/>
      <w:r>
        <w:rPr>
          <w:highlight w:val="white"/>
        </w:rPr>
        <w:t>:</w:t>
      </w:r>
      <w:hyperlink r:id="rId33">
        <w:r>
          <w:rPr>
            <w:highlight w:val="white"/>
          </w:rPr>
          <w:t xml:space="preserve"> </w:t>
        </w:r>
      </w:hyperlink>
      <w:hyperlink r:id="rId34">
        <w:r>
          <w:rPr>
            <w:color w:val="1155CC"/>
            <w:highlight w:val="white"/>
            <w:u w:val="single"/>
          </w:rPr>
          <w:t>https://open.uct.ac.za/</w:t>
        </w:r>
      </w:hyperlink>
    </w:p>
    <w:p w:rsidR="00C04EBB" w:rsidRDefault="00B92654">
      <w:pPr>
        <w:rPr>
          <w:color w:val="1155CC"/>
          <w:highlight w:val="white"/>
          <w:u w:val="single"/>
        </w:rPr>
      </w:pPr>
      <w:r>
        <w:rPr>
          <w:highlight w:val="white"/>
        </w:rPr>
        <w:t>Saylor Academy Open Textbooks:</w:t>
      </w:r>
      <w:hyperlink r:id="rId35">
        <w:r>
          <w:rPr>
            <w:highlight w:val="white"/>
          </w:rPr>
          <w:t xml:space="preserve"> </w:t>
        </w:r>
      </w:hyperlink>
      <w:hyperlink r:id="rId36">
        <w:r>
          <w:rPr>
            <w:color w:val="1155CC"/>
            <w:highlight w:val="white"/>
            <w:u w:val="single"/>
          </w:rPr>
          <w:t>https://www.saylor.org/books/</w:t>
        </w:r>
      </w:hyperlink>
    </w:p>
    <w:p w:rsidR="00C04EBB" w:rsidRDefault="00B92654">
      <w:pPr>
        <w:rPr>
          <w:color w:val="1155CC"/>
          <w:highlight w:val="white"/>
          <w:u w:val="single"/>
        </w:rPr>
      </w:pPr>
      <w:r>
        <w:rPr>
          <w:highlight w:val="white"/>
        </w:rPr>
        <w:t>South African Institute for Distance Education:</w:t>
      </w:r>
      <w:hyperlink r:id="rId37">
        <w:r>
          <w:rPr>
            <w:highlight w:val="white"/>
          </w:rPr>
          <w:t xml:space="preserve"> </w:t>
        </w:r>
      </w:hyperlink>
      <w:hyperlink r:id="rId38">
        <w:r>
          <w:rPr>
            <w:color w:val="1155CC"/>
            <w:highlight w:val="white"/>
            <w:u w:val="single"/>
          </w:rPr>
          <w:t>https://www.saide.org.za/</w:t>
        </w:r>
      </w:hyperlink>
    </w:p>
    <w:p w:rsidR="00C04EBB" w:rsidRDefault="00B92654">
      <w:pPr>
        <w:rPr>
          <w:highlight w:val="white"/>
        </w:rPr>
      </w:pPr>
      <w:r>
        <w:rPr>
          <w:highlight w:val="white"/>
        </w:rPr>
        <w:t>The Orange Gr</w:t>
      </w:r>
      <w:r>
        <w:rPr>
          <w:highlight w:val="white"/>
        </w:rPr>
        <w:t>ove OER Repository:</w:t>
      </w:r>
      <w:hyperlink r:id="rId39">
        <w:r>
          <w:rPr>
            <w:highlight w:val="white"/>
          </w:rPr>
          <w:t xml:space="preserve"> </w:t>
        </w:r>
      </w:hyperlink>
      <w:hyperlink r:id="rId40">
        <w:r>
          <w:rPr>
            <w:color w:val="1155CC"/>
            <w:highlight w:val="white"/>
            <w:u w:val="single"/>
          </w:rPr>
          <w:t>https://florida.theorangegrove.org/og/home.do</w:t>
        </w:r>
      </w:hyperlink>
      <w:r>
        <w:rPr>
          <w:highlight w:val="white"/>
        </w:rPr>
        <w:t xml:space="preserve"> </w:t>
      </w:r>
    </w:p>
    <w:p w:rsidR="00C04EBB" w:rsidRDefault="00C04EBB">
      <w:pPr>
        <w:jc w:val="both"/>
      </w:pPr>
    </w:p>
    <w:p w:rsidR="00C04EBB" w:rsidRDefault="00C04EBB"/>
    <w:tbl>
      <w:tblPr>
        <w:tblStyle w:val="a0"/>
        <w:tblW w:w="68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855"/>
      </w:tblGrid>
      <w:tr w:rsidR="00C04EBB">
        <w:tc>
          <w:tcPr>
            <w:tcW w:w="6855" w:type="dxa"/>
            <w:shd w:val="clear" w:color="auto" w:fill="auto"/>
            <w:tcMar>
              <w:top w:w="100" w:type="dxa"/>
              <w:left w:w="100" w:type="dxa"/>
              <w:bottom w:w="100" w:type="dxa"/>
              <w:right w:w="100" w:type="dxa"/>
            </w:tcMar>
          </w:tcPr>
          <w:p w:rsidR="00C04EBB" w:rsidRDefault="00B92654">
            <w:pPr>
              <w:widowControl w:val="0"/>
              <w:spacing w:line="240" w:lineRule="auto"/>
            </w:pPr>
            <w:proofErr w:type="spellStart"/>
            <w:r>
              <w:t>BCCampus</w:t>
            </w:r>
            <w:proofErr w:type="spellEnd"/>
            <w:r>
              <w:t xml:space="preserve"> Directory of General OER Repositories:</w:t>
            </w:r>
          </w:p>
          <w:p w:rsidR="00C04EBB" w:rsidRDefault="00B92654">
            <w:pPr>
              <w:widowControl w:val="0"/>
              <w:spacing w:line="240" w:lineRule="auto"/>
            </w:pPr>
            <w:hyperlink r:id="rId41">
              <w:r>
                <w:rPr>
                  <w:rFonts w:ascii="Roboto" w:eastAsia="Roboto" w:hAnsi="Roboto" w:cs="Roboto"/>
                  <w:color w:val="1A73E8"/>
                  <w:sz w:val="21"/>
                  <w:szCs w:val="21"/>
                  <w:highlight w:val="white"/>
                  <w:u w:val="single"/>
                </w:rPr>
                <w:t>https://opentextbc.ca/oerdiscipline/chapter/general-oer-repositories/</w:t>
              </w:r>
            </w:hyperlink>
          </w:p>
        </w:tc>
      </w:tr>
    </w:tbl>
    <w:p w:rsidR="00C04EBB" w:rsidRDefault="00C04EBB">
      <w:pPr>
        <w:jc w:val="both"/>
        <w:rPr>
          <w:b/>
          <w:sz w:val="28"/>
          <w:szCs w:val="28"/>
        </w:rPr>
      </w:pPr>
    </w:p>
    <w:p w:rsidR="00C04EBB" w:rsidRDefault="00C04EBB">
      <w:pPr>
        <w:jc w:val="both"/>
        <w:rPr>
          <w:b/>
          <w:sz w:val="28"/>
          <w:szCs w:val="28"/>
        </w:rPr>
      </w:pPr>
    </w:p>
    <w:p w:rsidR="00C04EBB" w:rsidRDefault="00C04EBB">
      <w:pPr>
        <w:jc w:val="both"/>
        <w:rPr>
          <w:b/>
          <w:sz w:val="28"/>
          <w:szCs w:val="28"/>
        </w:rPr>
      </w:pPr>
    </w:p>
    <w:p w:rsidR="00C04EBB" w:rsidRDefault="00B92654">
      <w:pPr>
        <w:pStyle w:val="Heading1"/>
        <w:jc w:val="both"/>
        <w:rPr>
          <w:b/>
          <w:sz w:val="28"/>
          <w:szCs w:val="28"/>
        </w:rPr>
      </w:pPr>
      <w:bookmarkStart w:id="2" w:name="_vmpr8ltczkgw" w:colFirst="0" w:colLast="0"/>
      <w:bookmarkEnd w:id="2"/>
      <w:r>
        <w:rPr>
          <w:b/>
          <w:sz w:val="28"/>
          <w:szCs w:val="28"/>
        </w:rPr>
        <w:lastRenderedPageBreak/>
        <w:t>Directory of disciplinary-specific resources</w:t>
      </w:r>
    </w:p>
    <w:p w:rsidR="00C04EBB" w:rsidRDefault="00C04EBB">
      <w:pPr>
        <w:jc w:val="both"/>
        <w:rPr>
          <w:highlight w:val="white"/>
        </w:rPr>
      </w:pPr>
    </w:p>
    <w:tbl>
      <w:tblPr>
        <w:tblStyle w:val="a1"/>
        <w:tblW w:w="126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69"/>
        <w:gridCol w:w="2256"/>
        <w:gridCol w:w="3264"/>
        <w:gridCol w:w="1611"/>
        <w:gridCol w:w="1383"/>
        <w:gridCol w:w="1395"/>
        <w:gridCol w:w="1545"/>
      </w:tblGrid>
      <w:tr w:rsidR="00C04EBB">
        <w:tc>
          <w:tcPr>
            <w:tcW w:w="1168" w:type="dxa"/>
            <w:shd w:val="clear" w:color="auto" w:fill="EFEFEF"/>
            <w:tcMar>
              <w:top w:w="100" w:type="dxa"/>
              <w:left w:w="100" w:type="dxa"/>
              <w:bottom w:w="100" w:type="dxa"/>
              <w:right w:w="100" w:type="dxa"/>
            </w:tcMar>
          </w:tcPr>
          <w:p w:rsidR="00C04EBB" w:rsidRDefault="00B92654">
            <w:pPr>
              <w:widowControl w:val="0"/>
              <w:pBdr>
                <w:top w:val="nil"/>
                <w:left w:val="nil"/>
                <w:bottom w:val="nil"/>
                <w:right w:val="nil"/>
                <w:between w:val="nil"/>
              </w:pBdr>
              <w:spacing w:line="240" w:lineRule="auto"/>
              <w:rPr>
                <w:b/>
                <w:sz w:val="18"/>
                <w:szCs w:val="18"/>
              </w:rPr>
            </w:pPr>
            <w:r>
              <w:rPr>
                <w:b/>
                <w:sz w:val="18"/>
                <w:szCs w:val="18"/>
              </w:rPr>
              <w:t>Faculty / Discipline</w:t>
            </w:r>
          </w:p>
        </w:tc>
        <w:tc>
          <w:tcPr>
            <w:tcW w:w="2256" w:type="dxa"/>
            <w:shd w:val="clear" w:color="auto" w:fill="EFEFEF"/>
            <w:tcMar>
              <w:top w:w="100" w:type="dxa"/>
              <w:left w:w="100" w:type="dxa"/>
              <w:bottom w:w="100" w:type="dxa"/>
              <w:right w:w="100" w:type="dxa"/>
            </w:tcMar>
          </w:tcPr>
          <w:p w:rsidR="00C04EBB" w:rsidRDefault="00B92654">
            <w:pPr>
              <w:widowControl w:val="0"/>
              <w:pBdr>
                <w:top w:val="nil"/>
                <w:left w:val="nil"/>
                <w:bottom w:val="nil"/>
                <w:right w:val="nil"/>
                <w:between w:val="nil"/>
              </w:pBdr>
              <w:spacing w:line="240" w:lineRule="auto"/>
              <w:rPr>
                <w:b/>
                <w:sz w:val="18"/>
                <w:szCs w:val="18"/>
              </w:rPr>
            </w:pPr>
            <w:r>
              <w:rPr>
                <w:b/>
                <w:sz w:val="18"/>
                <w:szCs w:val="18"/>
              </w:rPr>
              <w:t>Title</w:t>
            </w:r>
          </w:p>
        </w:tc>
        <w:tc>
          <w:tcPr>
            <w:tcW w:w="3263" w:type="dxa"/>
            <w:shd w:val="clear" w:color="auto" w:fill="EFEFEF"/>
            <w:tcMar>
              <w:top w:w="100" w:type="dxa"/>
              <w:left w:w="100" w:type="dxa"/>
              <w:bottom w:w="100" w:type="dxa"/>
              <w:right w:w="100" w:type="dxa"/>
            </w:tcMar>
          </w:tcPr>
          <w:p w:rsidR="00C04EBB" w:rsidRDefault="00B92654">
            <w:pPr>
              <w:widowControl w:val="0"/>
              <w:pBdr>
                <w:top w:val="nil"/>
                <w:left w:val="nil"/>
                <w:bottom w:val="nil"/>
                <w:right w:val="nil"/>
                <w:between w:val="nil"/>
              </w:pBdr>
              <w:spacing w:line="240" w:lineRule="auto"/>
              <w:rPr>
                <w:b/>
                <w:sz w:val="18"/>
                <w:szCs w:val="18"/>
              </w:rPr>
            </w:pPr>
            <w:r>
              <w:rPr>
                <w:b/>
                <w:sz w:val="18"/>
                <w:szCs w:val="18"/>
              </w:rPr>
              <w:t>Author(s)</w:t>
            </w:r>
          </w:p>
        </w:tc>
        <w:tc>
          <w:tcPr>
            <w:tcW w:w="1611" w:type="dxa"/>
            <w:shd w:val="clear" w:color="auto" w:fill="EFEFEF"/>
            <w:tcMar>
              <w:top w:w="100" w:type="dxa"/>
              <w:left w:w="100" w:type="dxa"/>
              <w:bottom w:w="100" w:type="dxa"/>
              <w:right w:w="100" w:type="dxa"/>
            </w:tcMar>
          </w:tcPr>
          <w:p w:rsidR="00C04EBB" w:rsidRDefault="00B92654">
            <w:pPr>
              <w:widowControl w:val="0"/>
              <w:pBdr>
                <w:top w:val="nil"/>
                <w:left w:val="nil"/>
                <w:bottom w:val="nil"/>
                <w:right w:val="nil"/>
                <w:between w:val="nil"/>
              </w:pBdr>
              <w:spacing w:line="240" w:lineRule="auto"/>
              <w:rPr>
                <w:b/>
                <w:sz w:val="18"/>
                <w:szCs w:val="18"/>
              </w:rPr>
            </w:pPr>
            <w:r>
              <w:rPr>
                <w:b/>
                <w:sz w:val="18"/>
                <w:szCs w:val="18"/>
              </w:rPr>
              <w:t>Publisher</w:t>
            </w:r>
          </w:p>
        </w:tc>
        <w:tc>
          <w:tcPr>
            <w:tcW w:w="1383" w:type="dxa"/>
            <w:shd w:val="clear" w:color="auto" w:fill="EFEFEF"/>
            <w:tcMar>
              <w:top w:w="100" w:type="dxa"/>
              <w:left w:w="100" w:type="dxa"/>
              <w:bottom w:w="100" w:type="dxa"/>
              <w:right w:w="100" w:type="dxa"/>
            </w:tcMar>
          </w:tcPr>
          <w:p w:rsidR="00C04EBB" w:rsidRDefault="00B92654">
            <w:pPr>
              <w:widowControl w:val="0"/>
              <w:pBdr>
                <w:top w:val="nil"/>
                <w:left w:val="nil"/>
                <w:bottom w:val="nil"/>
                <w:right w:val="nil"/>
                <w:between w:val="nil"/>
              </w:pBdr>
              <w:spacing w:line="240" w:lineRule="auto"/>
              <w:rPr>
                <w:b/>
                <w:sz w:val="18"/>
                <w:szCs w:val="18"/>
              </w:rPr>
            </w:pPr>
            <w:r>
              <w:rPr>
                <w:b/>
                <w:sz w:val="18"/>
                <w:szCs w:val="18"/>
              </w:rPr>
              <w:t>Publication date</w:t>
            </w:r>
          </w:p>
        </w:tc>
        <w:tc>
          <w:tcPr>
            <w:tcW w:w="1395" w:type="dxa"/>
            <w:shd w:val="clear" w:color="auto" w:fill="EFEFEF"/>
            <w:tcMar>
              <w:top w:w="100" w:type="dxa"/>
              <w:left w:w="100" w:type="dxa"/>
              <w:bottom w:w="100" w:type="dxa"/>
              <w:right w:w="100" w:type="dxa"/>
            </w:tcMar>
          </w:tcPr>
          <w:p w:rsidR="00C04EBB" w:rsidRDefault="00B92654">
            <w:pPr>
              <w:widowControl w:val="0"/>
              <w:pBdr>
                <w:top w:val="nil"/>
                <w:left w:val="nil"/>
                <w:bottom w:val="nil"/>
                <w:right w:val="nil"/>
                <w:between w:val="nil"/>
              </w:pBdr>
              <w:spacing w:line="240" w:lineRule="auto"/>
              <w:rPr>
                <w:b/>
                <w:sz w:val="18"/>
                <w:szCs w:val="18"/>
              </w:rPr>
            </w:pPr>
            <w:r>
              <w:rPr>
                <w:b/>
                <w:sz w:val="18"/>
                <w:szCs w:val="18"/>
              </w:rPr>
              <w:t>Licence</w:t>
            </w:r>
          </w:p>
        </w:tc>
        <w:tc>
          <w:tcPr>
            <w:tcW w:w="1545" w:type="dxa"/>
            <w:shd w:val="clear" w:color="auto" w:fill="EFEFEF"/>
            <w:tcMar>
              <w:top w:w="100" w:type="dxa"/>
              <w:left w:w="100" w:type="dxa"/>
              <w:bottom w:w="100" w:type="dxa"/>
              <w:right w:w="100" w:type="dxa"/>
            </w:tcMar>
          </w:tcPr>
          <w:p w:rsidR="00C04EBB" w:rsidRDefault="00B92654">
            <w:pPr>
              <w:widowControl w:val="0"/>
              <w:pBdr>
                <w:top w:val="nil"/>
                <w:left w:val="nil"/>
                <w:bottom w:val="nil"/>
                <w:right w:val="nil"/>
                <w:between w:val="nil"/>
              </w:pBdr>
              <w:spacing w:line="240" w:lineRule="auto"/>
              <w:rPr>
                <w:b/>
                <w:sz w:val="18"/>
                <w:szCs w:val="18"/>
              </w:rPr>
            </w:pPr>
            <w:r>
              <w:rPr>
                <w:b/>
                <w:sz w:val="18"/>
                <w:szCs w:val="18"/>
              </w:rPr>
              <w:t>Resource type</w:t>
            </w:r>
          </w:p>
        </w:tc>
      </w:tr>
      <w:tr w:rsidR="00C04EBB">
        <w:trPr>
          <w:trHeight w:val="400"/>
        </w:trPr>
        <w:tc>
          <w:tcPr>
            <w:tcW w:w="11076" w:type="dxa"/>
            <w:gridSpan w:val="6"/>
            <w:shd w:val="clear" w:color="auto" w:fill="FFE599"/>
            <w:tcMar>
              <w:top w:w="100" w:type="dxa"/>
              <w:left w:w="100" w:type="dxa"/>
              <w:bottom w:w="100" w:type="dxa"/>
              <w:right w:w="100" w:type="dxa"/>
            </w:tcMar>
          </w:tcPr>
          <w:p w:rsidR="00C04EBB" w:rsidRDefault="00B92654">
            <w:pPr>
              <w:widowControl w:val="0"/>
              <w:rPr>
                <w:b/>
                <w:sz w:val="28"/>
                <w:szCs w:val="28"/>
              </w:rPr>
            </w:pPr>
            <w:r>
              <w:rPr>
                <w:b/>
                <w:sz w:val="28"/>
                <w:szCs w:val="28"/>
              </w:rPr>
              <w:t>COMMERCE</w:t>
            </w:r>
          </w:p>
        </w:tc>
        <w:tc>
          <w:tcPr>
            <w:tcW w:w="1545" w:type="dxa"/>
            <w:shd w:val="clear" w:color="auto" w:fill="FFE599"/>
            <w:tcMar>
              <w:top w:w="100" w:type="dxa"/>
              <w:left w:w="100" w:type="dxa"/>
              <w:bottom w:w="100" w:type="dxa"/>
              <w:right w:w="100" w:type="dxa"/>
            </w:tcMar>
          </w:tcPr>
          <w:p w:rsidR="00C04EBB" w:rsidRDefault="00C04EBB">
            <w:pPr>
              <w:widowControl w:val="0"/>
              <w:pBdr>
                <w:top w:val="nil"/>
                <w:left w:val="nil"/>
                <w:bottom w:val="nil"/>
                <w:right w:val="nil"/>
                <w:between w:val="nil"/>
              </w:pBdr>
              <w:spacing w:line="240" w:lineRule="auto"/>
              <w:rPr>
                <w:sz w:val="20"/>
                <w:szCs w:val="20"/>
                <w:highlight w:val="white"/>
              </w:rPr>
            </w:pPr>
          </w:p>
        </w:tc>
      </w:tr>
      <w:tr w:rsidR="00C04EBB">
        <w:trPr>
          <w:trHeight w:val="400"/>
        </w:trPr>
        <w:tc>
          <w:tcPr>
            <w:tcW w:w="12621" w:type="dxa"/>
            <w:gridSpan w:val="7"/>
            <w:tcBorders>
              <w:left w:val="single" w:sz="8" w:space="0" w:color="000000"/>
              <w:bottom w:val="single" w:sz="8" w:space="0" w:color="000000"/>
              <w:right w:val="single" w:sz="8" w:space="0" w:color="000000"/>
            </w:tcBorders>
            <w:tcMar>
              <w:top w:w="100" w:type="dxa"/>
              <w:left w:w="100" w:type="dxa"/>
              <w:bottom w:w="100" w:type="dxa"/>
              <w:right w:w="100" w:type="dxa"/>
            </w:tcMar>
          </w:tcPr>
          <w:p w:rsidR="00C04EBB" w:rsidRDefault="00B92654">
            <w:pPr>
              <w:widowControl w:val="0"/>
              <w:rPr>
                <w:b/>
                <w:sz w:val="18"/>
                <w:szCs w:val="18"/>
                <w:highlight w:val="white"/>
              </w:rPr>
            </w:pPr>
            <w:r>
              <w:rPr>
                <w:b/>
                <w:sz w:val="18"/>
                <w:szCs w:val="18"/>
              </w:rPr>
              <w:t xml:space="preserve">To view the full UCT Commerce Faculty OER collection, visit the </w:t>
            </w:r>
            <w:hyperlink r:id="rId42">
              <w:proofErr w:type="spellStart"/>
              <w:r>
                <w:rPr>
                  <w:b/>
                  <w:color w:val="1155CC"/>
                  <w:sz w:val="18"/>
                  <w:szCs w:val="18"/>
                  <w:u w:val="single"/>
                </w:rPr>
                <w:t>OpenUCT</w:t>
              </w:r>
              <w:proofErr w:type="spellEnd"/>
              <w:r>
                <w:rPr>
                  <w:b/>
                  <w:color w:val="1155CC"/>
                  <w:sz w:val="18"/>
                  <w:szCs w:val="18"/>
                  <w:u w:val="single"/>
                </w:rPr>
                <w:t xml:space="preserve"> repository. </w:t>
              </w:r>
            </w:hyperlink>
          </w:p>
        </w:tc>
      </w:tr>
      <w:tr w:rsidR="00C04EBB">
        <w:trPr>
          <w:trHeight w:val="400"/>
        </w:trPr>
        <w:tc>
          <w:tcPr>
            <w:tcW w:w="11076" w:type="dxa"/>
            <w:gridSpan w:val="6"/>
            <w:shd w:val="clear" w:color="auto" w:fill="FFE599"/>
            <w:tcMar>
              <w:top w:w="100" w:type="dxa"/>
              <w:left w:w="100" w:type="dxa"/>
              <w:bottom w:w="100" w:type="dxa"/>
              <w:right w:w="100" w:type="dxa"/>
            </w:tcMar>
          </w:tcPr>
          <w:p w:rsidR="00C04EBB" w:rsidRDefault="00B92654">
            <w:pPr>
              <w:widowControl w:val="0"/>
              <w:rPr>
                <w:b/>
                <w:sz w:val="18"/>
                <w:szCs w:val="18"/>
              </w:rPr>
            </w:pPr>
            <w:r>
              <w:rPr>
                <w:b/>
                <w:sz w:val="18"/>
                <w:szCs w:val="18"/>
              </w:rPr>
              <w:t>Accounting</w:t>
            </w:r>
          </w:p>
        </w:tc>
        <w:tc>
          <w:tcPr>
            <w:tcW w:w="1545" w:type="dxa"/>
            <w:shd w:val="clear" w:color="auto" w:fill="FFE599"/>
            <w:tcMar>
              <w:top w:w="100" w:type="dxa"/>
              <w:left w:w="100" w:type="dxa"/>
              <w:bottom w:w="100" w:type="dxa"/>
              <w:right w:w="100" w:type="dxa"/>
            </w:tcMar>
          </w:tcPr>
          <w:p w:rsidR="00C04EBB" w:rsidRDefault="00C04EBB">
            <w:pPr>
              <w:widowControl w:val="0"/>
              <w:pBdr>
                <w:top w:val="nil"/>
                <w:left w:val="nil"/>
                <w:bottom w:val="nil"/>
                <w:right w:val="nil"/>
                <w:between w:val="nil"/>
              </w:pBdr>
              <w:spacing w:line="240" w:lineRule="auto"/>
              <w:rPr>
                <w:sz w:val="20"/>
                <w:szCs w:val="20"/>
                <w:highlight w:val="white"/>
              </w:rPr>
            </w:pPr>
          </w:p>
        </w:tc>
      </w:tr>
      <w:tr w:rsidR="00C04EBB">
        <w:tc>
          <w:tcPr>
            <w:tcW w:w="1168" w:type="dxa"/>
            <w:shd w:val="clear" w:color="auto" w:fill="auto"/>
            <w:tcMar>
              <w:top w:w="100" w:type="dxa"/>
              <w:left w:w="100" w:type="dxa"/>
              <w:bottom w:w="100" w:type="dxa"/>
              <w:right w:w="100" w:type="dxa"/>
            </w:tcMar>
          </w:tcPr>
          <w:p w:rsidR="00C04EBB" w:rsidRDefault="00C04EBB">
            <w:pPr>
              <w:widowControl w:val="0"/>
              <w:spacing w:before="240"/>
              <w:rPr>
                <w:sz w:val="18"/>
                <w:szCs w:val="18"/>
                <w:highlight w:val="white"/>
              </w:rPr>
            </w:pPr>
          </w:p>
        </w:tc>
        <w:tc>
          <w:tcPr>
            <w:tcW w:w="2256" w:type="dxa"/>
            <w:shd w:val="clear" w:color="auto" w:fill="auto"/>
            <w:tcMar>
              <w:top w:w="100" w:type="dxa"/>
              <w:left w:w="100" w:type="dxa"/>
              <w:bottom w:w="100" w:type="dxa"/>
              <w:right w:w="100" w:type="dxa"/>
            </w:tcMar>
          </w:tcPr>
          <w:p w:rsidR="00C04EBB" w:rsidRDefault="00B92654">
            <w:pPr>
              <w:widowControl w:val="0"/>
              <w:shd w:val="clear" w:color="auto" w:fill="FFFFFF"/>
              <w:spacing w:before="160" w:after="160" w:line="240" w:lineRule="auto"/>
              <w:rPr>
                <w:sz w:val="18"/>
                <w:szCs w:val="18"/>
              </w:rPr>
            </w:pPr>
            <w:hyperlink r:id="rId43">
              <w:r>
                <w:rPr>
                  <w:color w:val="1155CC"/>
                  <w:sz w:val="18"/>
                  <w:szCs w:val="18"/>
                  <w:u w:val="single"/>
                </w:rPr>
                <w:t>Financial Accounting</w:t>
              </w:r>
            </w:hyperlink>
          </w:p>
        </w:tc>
        <w:tc>
          <w:tcPr>
            <w:tcW w:w="3263" w:type="dxa"/>
            <w:shd w:val="clear" w:color="auto" w:fill="auto"/>
            <w:tcMar>
              <w:top w:w="100" w:type="dxa"/>
              <w:left w:w="100" w:type="dxa"/>
              <w:bottom w:w="100" w:type="dxa"/>
              <w:right w:w="100" w:type="dxa"/>
            </w:tcMar>
          </w:tcPr>
          <w:p w:rsidR="00C04EBB" w:rsidRDefault="00B92654">
            <w:pPr>
              <w:widowControl w:val="0"/>
              <w:shd w:val="clear" w:color="auto" w:fill="FFFFFF"/>
              <w:spacing w:line="240" w:lineRule="auto"/>
              <w:rPr>
                <w:sz w:val="18"/>
                <w:szCs w:val="18"/>
                <w:highlight w:val="white"/>
              </w:rPr>
            </w:pPr>
            <w:r>
              <w:rPr>
                <w:sz w:val="18"/>
                <w:szCs w:val="18"/>
                <w:highlight w:val="white"/>
              </w:rPr>
              <w:t xml:space="preserve">C.J. </w:t>
            </w:r>
            <w:proofErr w:type="spellStart"/>
            <w:r>
              <w:rPr>
                <w:sz w:val="18"/>
                <w:szCs w:val="18"/>
                <w:highlight w:val="white"/>
              </w:rPr>
              <w:t>Skender</w:t>
            </w:r>
            <w:proofErr w:type="spellEnd"/>
            <w:r>
              <w:rPr>
                <w:sz w:val="18"/>
                <w:szCs w:val="18"/>
                <w:highlight w:val="white"/>
              </w:rPr>
              <w:t xml:space="preserve"> &amp; Joe Ben Hoyle</w:t>
            </w:r>
          </w:p>
        </w:tc>
        <w:tc>
          <w:tcPr>
            <w:tcW w:w="1611" w:type="dxa"/>
            <w:shd w:val="clear" w:color="auto" w:fill="auto"/>
            <w:tcMar>
              <w:top w:w="100" w:type="dxa"/>
              <w:left w:w="100" w:type="dxa"/>
              <w:bottom w:w="100" w:type="dxa"/>
              <w:right w:w="100" w:type="dxa"/>
            </w:tcMar>
          </w:tcPr>
          <w:p w:rsidR="00C04EBB" w:rsidRDefault="00B92654">
            <w:pPr>
              <w:widowControl w:val="0"/>
              <w:spacing w:line="240" w:lineRule="auto"/>
              <w:rPr>
                <w:sz w:val="18"/>
                <w:szCs w:val="18"/>
                <w:highlight w:val="white"/>
              </w:rPr>
            </w:pPr>
            <w:r>
              <w:rPr>
                <w:sz w:val="18"/>
                <w:szCs w:val="18"/>
                <w:highlight w:val="white"/>
              </w:rPr>
              <w:t>University of Minnesota</w:t>
            </w:r>
          </w:p>
        </w:tc>
        <w:tc>
          <w:tcPr>
            <w:tcW w:w="1383" w:type="dxa"/>
            <w:shd w:val="clear" w:color="auto" w:fill="auto"/>
            <w:tcMar>
              <w:top w:w="100" w:type="dxa"/>
              <w:left w:w="100" w:type="dxa"/>
              <w:bottom w:w="100" w:type="dxa"/>
              <w:right w:w="100" w:type="dxa"/>
            </w:tcMar>
          </w:tcPr>
          <w:p w:rsidR="00C04EBB" w:rsidRDefault="00B92654">
            <w:pPr>
              <w:widowControl w:val="0"/>
              <w:spacing w:line="240" w:lineRule="auto"/>
              <w:rPr>
                <w:sz w:val="18"/>
                <w:szCs w:val="18"/>
                <w:highlight w:val="white"/>
              </w:rPr>
            </w:pPr>
            <w:r>
              <w:rPr>
                <w:sz w:val="18"/>
                <w:szCs w:val="18"/>
                <w:highlight w:val="white"/>
              </w:rPr>
              <w:t>2011</w:t>
            </w:r>
          </w:p>
        </w:tc>
        <w:tc>
          <w:tcPr>
            <w:tcW w:w="1395" w:type="dxa"/>
            <w:shd w:val="clear" w:color="auto" w:fill="auto"/>
            <w:tcMar>
              <w:top w:w="100" w:type="dxa"/>
              <w:left w:w="100" w:type="dxa"/>
              <w:bottom w:w="100" w:type="dxa"/>
              <w:right w:w="100" w:type="dxa"/>
            </w:tcMar>
          </w:tcPr>
          <w:p w:rsidR="00C04EBB" w:rsidRDefault="00B92654">
            <w:pPr>
              <w:widowControl w:val="0"/>
              <w:spacing w:line="240" w:lineRule="auto"/>
              <w:rPr>
                <w:sz w:val="18"/>
                <w:szCs w:val="18"/>
                <w:highlight w:val="white"/>
              </w:rPr>
            </w:pPr>
            <w:r>
              <w:rPr>
                <w:sz w:val="18"/>
                <w:szCs w:val="18"/>
                <w:highlight w:val="white"/>
              </w:rPr>
              <w:t>CC BY-NC-SA</w:t>
            </w:r>
          </w:p>
        </w:tc>
        <w:tc>
          <w:tcPr>
            <w:tcW w:w="1545" w:type="dxa"/>
            <w:shd w:val="clear" w:color="auto" w:fill="auto"/>
            <w:tcMar>
              <w:top w:w="100" w:type="dxa"/>
              <w:left w:w="100" w:type="dxa"/>
              <w:bottom w:w="100" w:type="dxa"/>
              <w:right w:w="100" w:type="dxa"/>
            </w:tcMar>
          </w:tcPr>
          <w:p w:rsidR="00C04EBB" w:rsidRDefault="00B92654">
            <w:pPr>
              <w:widowControl w:val="0"/>
              <w:spacing w:line="240" w:lineRule="auto"/>
              <w:rPr>
                <w:sz w:val="18"/>
                <w:szCs w:val="18"/>
                <w:highlight w:val="white"/>
              </w:rPr>
            </w:pPr>
            <w:r>
              <w:rPr>
                <w:sz w:val="18"/>
                <w:szCs w:val="18"/>
                <w:highlight w:val="white"/>
              </w:rPr>
              <w:t>Textbook</w:t>
            </w:r>
          </w:p>
        </w:tc>
      </w:tr>
      <w:tr w:rsidR="00C04EBB">
        <w:tc>
          <w:tcPr>
            <w:tcW w:w="1168" w:type="dxa"/>
            <w:shd w:val="clear" w:color="auto" w:fill="auto"/>
            <w:tcMar>
              <w:top w:w="100" w:type="dxa"/>
              <w:left w:w="100" w:type="dxa"/>
              <w:bottom w:w="100" w:type="dxa"/>
              <w:right w:w="100" w:type="dxa"/>
            </w:tcMar>
          </w:tcPr>
          <w:p w:rsidR="00C04EBB" w:rsidRDefault="00C04EBB">
            <w:pPr>
              <w:widowControl w:val="0"/>
              <w:spacing w:before="240"/>
              <w:rPr>
                <w:sz w:val="18"/>
                <w:szCs w:val="18"/>
                <w:highlight w:val="white"/>
              </w:rPr>
            </w:pPr>
          </w:p>
        </w:tc>
        <w:tc>
          <w:tcPr>
            <w:tcW w:w="2256" w:type="dxa"/>
            <w:shd w:val="clear" w:color="auto" w:fill="auto"/>
            <w:tcMar>
              <w:top w:w="100" w:type="dxa"/>
              <w:left w:w="100" w:type="dxa"/>
              <w:bottom w:w="100" w:type="dxa"/>
              <w:right w:w="100" w:type="dxa"/>
            </w:tcMar>
          </w:tcPr>
          <w:p w:rsidR="00C04EBB" w:rsidRDefault="00B92654">
            <w:pPr>
              <w:widowControl w:val="0"/>
              <w:shd w:val="clear" w:color="auto" w:fill="FFFFFF"/>
              <w:spacing w:before="160" w:after="160" w:line="240" w:lineRule="auto"/>
              <w:rPr>
                <w:sz w:val="18"/>
                <w:szCs w:val="18"/>
              </w:rPr>
            </w:pPr>
            <w:hyperlink r:id="rId44">
              <w:r>
                <w:rPr>
                  <w:color w:val="1155CC"/>
                  <w:sz w:val="18"/>
                  <w:szCs w:val="18"/>
                  <w:u w:val="single"/>
                </w:rPr>
                <w:t>Intermediate Financial Accounting Volume 1</w:t>
              </w:r>
            </w:hyperlink>
          </w:p>
        </w:tc>
        <w:tc>
          <w:tcPr>
            <w:tcW w:w="3263" w:type="dxa"/>
            <w:shd w:val="clear" w:color="auto" w:fill="auto"/>
            <w:tcMar>
              <w:top w:w="100" w:type="dxa"/>
              <w:left w:w="100" w:type="dxa"/>
              <w:bottom w:w="100" w:type="dxa"/>
              <w:right w:w="100" w:type="dxa"/>
            </w:tcMar>
          </w:tcPr>
          <w:p w:rsidR="00C04EBB" w:rsidRDefault="00B92654">
            <w:pPr>
              <w:widowControl w:val="0"/>
              <w:shd w:val="clear" w:color="auto" w:fill="FFFFFF"/>
              <w:spacing w:line="240" w:lineRule="auto"/>
              <w:rPr>
                <w:sz w:val="18"/>
                <w:szCs w:val="18"/>
                <w:highlight w:val="white"/>
              </w:rPr>
            </w:pPr>
            <w:r>
              <w:rPr>
                <w:sz w:val="18"/>
                <w:szCs w:val="18"/>
                <w:highlight w:val="white"/>
              </w:rPr>
              <w:t>Glenn Arnold</w:t>
            </w:r>
            <w:r>
              <w:rPr>
                <w:sz w:val="18"/>
                <w:szCs w:val="18"/>
              </w:rPr>
              <w:t xml:space="preserve"> &amp; </w:t>
            </w:r>
            <w:r>
              <w:rPr>
                <w:sz w:val="18"/>
                <w:szCs w:val="18"/>
                <w:highlight w:val="white"/>
              </w:rPr>
              <w:t>Suzanne Kyle</w:t>
            </w:r>
          </w:p>
        </w:tc>
        <w:tc>
          <w:tcPr>
            <w:tcW w:w="1611" w:type="dxa"/>
            <w:shd w:val="clear" w:color="auto" w:fill="auto"/>
            <w:tcMar>
              <w:top w:w="100" w:type="dxa"/>
              <w:left w:w="100" w:type="dxa"/>
              <w:bottom w:w="100" w:type="dxa"/>
              <w:right w:w="100" w:type="dxa"/>
            </w:tcMar>
          </w:tcPr>
          <w:p w:rsidR="00C04EBB" w:rsidRDefault="00B92654">
            <w:pPr>
              <w:widowControl w:val="0"/>
              <w:spacing w:line="240" w:lineRule="auto"/>
              <w:rPr>
                <w:sz w:val="18"/>
                <w:szCs w:val="18"/>
                <w:highlight w:val="white"/>
              </w:rPr>
            </w:pPr>
            <w:r>
              <w:rPr>
                <w:sz w:val="18"/>
                <w:szCs w:val="18"/>
                <w:highlight w:val="white"/>
              </w:rPr>
              <w:t xml:space="preserve">Athabasca University, </w:t>
            </w:r>
            <w:proofErr w:type="spellStart"/>
            <w:r>
              <w:rPr>
                <w:sz w:val="18"/>
                <w:szCs w:val="18"/>
                <w:highlight w:val="white"/>
              </w:rPr>
              <w:t>Lyryx</w:t>
            </w:r>
            <w:proofErr w:type="spellEnd"/>
            <w:r>
              <w:rPr>
                <w:sz w:val="18"/>
                <w:szCs w:val="18"/>
                <w:highlight w:val="white"/>
              </w:rPr>
              <w:t xml:space="preserve"> Learning</w:t>
            </w:r>
          </w:p>
        </w:tc>
        <w:tc>
          <w:tcPr>
            <w:tcW w:w="1383" w:type="dxa"/>
            <w:shd w:val="clear" w:color="auto" w:fill="auto"/>
            <w:tcMar>
              <w:top w:w="100" w:type="dxa"/>
              <w:left w:w="100" w:type="dxa"/>
              <w:bottom w:w="100" w:type="dxa"/>
              <w:right w:w="100" w:type="dxa"/>
            </w:tcMar>
          </w:tcPr>
          <w:p w:rsidR="00C04EBB" w:rsidRDefault="00B92654">
            <w:pPr>
              <w:widowControl w:val="0"/>
              <w:spacing w:line="240" w:lineRule="auto"/>
              <w:rPr>
                <w:sz w:val="18"/>
                <w:szCs w:val="18"/>
                <w:highlight w:val="white"/>
              </w:rPr>
            </w:pPr>
            <w:r>
              <w:rPr>
                <w:sz w:val="18"/>
                <w:szCs w:val="18"/>
                <w:highlight w:val="white"/>
              </w:rPr>
              <w:t>2017</w:t>
            </w:r>
          </w:p>
        </w:tc>
        <w:tc>
          <w:tcPr>
            <w:tcW w:w="1395" w:type="dxa"/>
            <w:shd w:val="clear" w:color="auto" w:fill="auto"/>
            <w:tcMar>
              <w:top w:w="100" w:type="dxa"/>
              <w:left w:w="100" w:type="dxa"/>
              <w:bottom w:w="100" w:type="dxa"/>
              <w:right w:w="100" w:type="dxa"/>
            </w:tcMar>
          </w:tcPr>
          <w:p w:rsidR="00C04EBB" w:rsidRDefault="00B92654">
            <w:pPr>
              <w:widowControl w:val="0"/>
              <w:spacing w:line="240" w:lineRule="auto"/>
              <w:rPr>
                <w:sz w:val="18"/>
                <w:szCs w:val="18"/>
                <w:highlight w:val="white"/>
              </w:rPr>
            </w:pPr>
            <w:r>
              <w:rPr>
                <w:sz w:val="18"/>
                <w:szCs w:val="18"/>
                <w:highlight w:val="white"/>
              </w:rPr>
              <w:t>CC BY</w:t>
            </w:r>
          </w:p>
        </w:tc>
        <w:tc>
          <w:tcPr>
            <w:tcW w:w="1545" w:type="dxa"/>
            <w:shd w:val="clear" w:color="auto" w:fill="auto"/>
            <w:tcMar>
              <w:top w:w="100" w:type="dxa"/>
              <w:left w:w="100" w:type="dxa"/>
              <w:bottom w:w="100" w:type="dxa"/>
              <w:right w:w="100" w:type="dxa"/>
            </w:tcMar>
          </w:tcPr>
          <w:p w:rsidR="00C04EBB" w:rsidRDefault="00B92654">
            <w:pPr>
              <w:widowControl w:val="0"/>
              <w:spacing w:line="240" w:lineRule="auto"/>
              <w:rPr>
                <w:sz w:val="18"/>
                <w:szCs w:val="18"/>
                <w:highlight w:val="white"/>
              </w:rPr>
            </w:pPr>
            <w:r>
              <w:rPr>
                <w:sz w:val="18"/>
                <w:szCs w:val="18"/>
                <w:highlight w:val="white"/>
              </w:rPr>
              <w:t>Textbook</w:t>
            </w:r>
          </w:p>
        </w:tc>
      </w:tr>
      <w:tr w:rsidR="00C04EBB">
        <w:tc>
          <w:tcPr>
            <w:tcW w:w="1168" w:type="dxa"/>
            <w:shd w:val="clear" w:color="auto" w:fill="auto"/>
            <w:tcMar>
              <w:top w:w="100" w:type="dxa"/>
              <w:left w:w="100" w:type="dxa"/>
              <w:bottom w:w="100" w:type="dxa"/>
              <w:right w:w="100" w:type="dxa"/>
            </w:tcMar>
          </w:tcPr>
          <w:p w:rsidR="00C04EBB" w:rsidRDefault="00C04EBB">
            <w:pPr>
              <w:widowControl w:val="0"/>
              <w:spacing w:before="240"/>
              <w:rPr>
                <w:sz w:val="18"/>
                <w:szCs w:val="18"/>
                <w:highlight w:val="white"/>
              </w:rPr>
            </w:pPr>
          </w:p>
        </w:tc>
        <w:tc>
          <w:tcPr>
            <w:tcW w:w="2256" w:type="dxa"/>
            <w:shd w:val="clear" w:color="auto" w:fill="auto"/>
            <w:tcMar>
              <w:top w:w="100" w:type="dxa"/>
              <w:left w:w="100" w:type="dxa"/>
              <w:bottom w:w="100" w:type="dxa"/>
              <w:right w:w="100" w:type="dxa"/>
            </w:tcMar>
          </w:tcPr>
          <w:p w:rsidR="00C04EBB" w:rsidRDefault="00B92654">
            <w:pPr>
              <w:widowControl w:val="0"/>
              <w:shd w:val="clear" w:color="auto" w:fill="FFFFFF"/>
              <w:spacing w:before="160" w:after="80" w:line="240" w:lineRule="auto"/>
              <w:rPr>
                <w:sz w:val="18"/>
                <w:szCs w:val="18"/>
              </w:rPr>
            </w:pPr>
            <w:hyperlink r:id="rId45">
              <w:r>
                <w:rPr>
                  <w:color w:val="1155CC"/>
                  <w:sz w:val="18"/>
                  <w:szCs w:val="18"/>
                  <w:u w:val="single"/>
                </w:rPr>
                <w:t>Intermediate Financial Accounting Volume 2</w:t>
              </w:r>
            </w:hyperlink>
          </w:p>
        </w:tc>
        <w:tc>
          <w:tcPr>
            <w:tcW w:w="3263" w:type="dxa"/>
            <w:shd w:val="clear" w:color="auto" w:fill="auto"/>
            <w:tcMar>
              <w:top w:w="100" w:type="dxa"/>
              <w:left w:w="100" w:type="dxa"/>
              <w:bottom w:w="100" w:type="dxa"/>
              <w:right w:w="100" w:type="dxa"/>
            </w:tcMar>
          </w:tcPr>
          <w:p w:rsidR="00C04EBB" w:rsidRDefault="00B92654">
            <w:pPr>
              <w:widowControl w:val="0"/>
              <w:spacing w:line="240" w:lineRule="auto"/>
              <w:rPr>
                <w:sz w:val="18"/>
                <w:szCs w:val="18"/>
                <w:highlight w:val="white"/>
              </w:rPr>
            </w:pPr>
            <w:r>
              <w:rPr>
                <w:sz w:val="18"/>
                <w:szCs w:val="18"/>
                <w:highlight w:val="white"/>
              </w:rPr>
              <w:t>Glenn Arnold</w:t>
            </w:r>
            <w:r>
              <w:rPr>
                <w:sz w:val="18"/>
                <w:szCs w:val="18"/>
              </w:rPr>
              <w:t xml:space="preserve"> &amp; </w:t>
            </w:r>
            <w:r>
              <w:rPr>
                <w:sz w:val="18"/>
                <w:szCs w:val="18"/>
                <w:highlight w:val="white"/>
              </w:rPr>
              <w:t>Suzanne Kyle</w:t>
            </w:r>
          </w:p>
        </w:tc>
        <w:tc>
          <w:tcPr>
            <w:tcW w:w="1611" w:type="dxa"/>
            <w:shd w:val="clear" w:color="auto" w:fill="auto"/>
            <w:tcMar>
              <w:top w:w="100" w:type="dxa"/>
              <w:left w:w="100" w:type="dxa"/>
              <w:bottom w:w="100" w:type="dxa"/>
              <w:right w:w="100" w:type="dxa"/>
            </w:tcMar>
          </w:tcPr>
          <w:p w:rsidR="00C04EBB" w:rsidRDefault="00B92654">
            <w:pPr>
              <w:widowControl w:val="0"/>
              <w:spacing w:line="240" w:lineRule="auto"/>
              <w:rPr>
                <w:sz w:val="18"/>
                <w:szCs w:val="18"/>
                <w:highlight w:val="white"/>
              </w:rPr>
            </w:pPr>
            <w:r>
              <w:rPr>
                <w:sz w:val="18"/>
                <w:szCs w:val="18"/>
                <w:highlight w:val="white"/>
              </w:rPr>
              <w:t xml:space="preserve">Athabasca University, </w:t>
            </w:r>
            <w:proofErr w:type="spellStart"/>
            <w:r>
              <w:rPr>
                <w:sz w:val="18"/>
                <w:szCs w:val="18"/>
                <w:highlight w:val="white"/>
              </w:rPr>
              <w:t>Lyryx</w:t>
            </w:r>
            <w:proofErr w:type="spellEnd"/>
            <w:r>
              <w:rPr>
                <w:sz w:val="18"/>
                <w:szCs w:val="18"/>
                <w:highlight w:val="white"/>
              </w:rPr>
              <w:t xml:space="preserve"> Learning</w:t>
            </w:r>
          </w:p>
        </w:tc>
        <w:tc>
          <w:tcPr>
            <w:tcW w:w="1383" w:type="dxa"/>
            <w:shd w:val="clear" w:color="auto" w:fill="auto"/>
            <w:tcMar>
              <w:top w:w="100" w:type="dxa"/>
              <w:left w:w="100" w:type="dxa"/>
              <w:bottom w:w="100" w:type="dxa"/>
              <w:right w:w="100" w:type="dxa"/>
            </w:tcMar>
          </w:tcPr>
          <w:p w:rsidR="00C04EBB" w:rsidRDefault="00B92654">
            <w:pPr>
              <w:widowControl w:val="0"/>
              <w:spacing w:line="240" w:lineRule="auto"/>
              <w:rPr>
                <w:sz w:val="18"/>
                <w:szCs w:val="18"/>
                <w:highlight w:val="white"/>
              </w:rPr>
            </w:pPr>
            <w:r>
              <w:rPr>
                <w:sz w:val="18"/>
                <w:szCs w:val="18"/>
                <w:highlight w:val="white"/>
              </w:rPr>
              <w:t>2017</w:t>
            </w:r>
          </w:p>
        </w:tc>
        <w:tc>
          <w:tcPr>
            <w:tcW w:w="1395" w:type="dxa"/>
            <w:shd w:val="clear" w:color="auto" w:fill="auto"/>
            <w:tcMar>
              <w:top w:w="100" w:type="dxa"/>
              <w:left w:w="100" w:type="dxa"/>
              <w:bottom w:w="100" w:type="dxa"/>
              <w:right w:w="100" w:type="dxa"/>
            </w:tcMar>
          </w:tcPr>
          <w:p w:rsidR="00C04EBB" w:rsidRDefault="00B92654">
            <w:pPr>
              <w:widowControl w:val="0"/>
              <w:spacing w:line="240" w:lineRule="auto"/>
              <w:rPr>
                <w:sz w:val="18"/>
                <w:szCs w:val="18"/>
                <w:highlight w:val="white"/>
              </w:rPr>
            </w:pPr>
            <w:r>
              <w:rPr>
                <w:sz w:val="18"/>
                <w:szCs w:val="18"/>
                <w:highlight w:val="white"/>
              </w:rPr>
              <w:t>CC BY</w:t>
            </w:r>
          </w:p>
        </w:tc>
        <w:tc>
          <w:tcPr>
            <w:tcW w:w="1545" w:type="dxa"/>
            <w:shd w:val="clear" w:color="auto" w:fill="auto"/>
            <w:tcMar>
              <w:top w:w="100" w:type="dxa"/>
              <w:left w:w="100" w:type="dxa"/>
              <w:bottom w:w="100" w:type="dxa"/>
              <w:right w:w="100" w:type="dxa"/>
            </w:tcMar>
          </w:tcPr>
          <w:p w:rsidR="00C04EBB" w:rsidRDefault="00B92654">
            <w:pPr>
              <w:widowControl w:val="0"/>
              <w:spacing w:line="240" w:lineRule="auto"/>
              <w:rPr>
                <w:sz w:val="18"/>
                <w:szCs w:val="18"/>
                <w:highlight w:val="white"/>
              </w:rPr>
            </w:pPr>
            <w:r>
              <w:rPr>
                <w:sz w:val="18"/>
                <w:szCs w:val="18"/>
                <w:highlight w:val="white"/>
              </w:rPr>
              <w:t>Textbook</w:t>
            </w:r>
          </w:p>
        </w:tc>
      </w:tr>
      <w:tr w:rsidR="00C04EBB">
        <w:tc>
          <w:tcPr>
            <w:tcW w:w="1168" w:type="dxa"/>
            <w:shd w:val="clear" w:color="auto" w:fill="auto"/>
            <w:tcMar>
              <w:top w:w="100" w:type="dxa"/>
              <w:left w:w="100" w:type="dxa"/>
              <w:bottom w:w="100" w:type="dxa"/>
              <w:right w:w="100" w:type="dxa"/>
            </w:tcMar>
          </w:tcPr>
          <w:p w:rsidR="00C04EBB" w:rsidRDefault="00C04EBB">
            <w:pPr>
              <w:widowControl w:val="0"/>
              <w:spacing w:before="240"/>
              <w:rPr>
                <w:sz w:val="18"/>
                <w:szCs w:val="18"/>
                <w:highlight w:val="white"/>
              </w:rPr>
            </w:pPr>
          </w:p>
        </w:tc>
        <w:tc>
          <w:tcPr>
            <w:tcW w:w="2256" w:type="dxa"/>
            <w:shd w:val="clear" w:color="auto" w:fill="auto"/>
            <w:tcMar>
              <w:top w:w="100" w:type="dxa"/>
              <w:left w:w="100" w:type="dxa"/>
              <w:bottom w:w="100" w:type="dxa"/>
              <w:right w:w="100" w:type="dxa"/>
            </w:tcMar>
          </w:tcPr>
          <w:p w:rsidR="00C04EBB" w:rsidRDefault="00B92654">
            <w:pPr>
              <w:widowControl w:val="0"/>
              <w:shd w:val="clear" w:color="auto" w:fill="FFFFFF"/>
              <w:spacing w:before="160" w:after="80" w:line="240" w:lineRule="auto"/>
              <w:rPr>
                <w:sz w:val="18"/>
                <w:szCs w:val="18"/>
              </w:rPr>
            </w:pPr>
            <w:hyperlink r:id="rId46">
              <w:r>
                <w:rPr>
                  <w:color w:val="1155CC"/>
                  <w:sz w:val="18"/>
                  <w:szCs w:val="18"/>
                  <w:u w:val="single"/>
                </w:rPr>
                <w:t>Introducti</w:t>
              </w:r>
              <w:bookmarkStart w:id="3" w:name="_GoBack"/>
              <w:bookmarkEnd w:id="3"/>
              <w:r>
                <w:rPr>
                  <w:color w:val="1155CC"/>
                  <w:sz w:val="18"/>
                  <w:szCs w:val="18"/>
                  <w:u w:val="single"/>
                </w:rPr>
                <w:t>on to Financial Accounting</w:t>
              </w:r>
            </w:hyperlink>
          </w:p>
        </w:tc>
        <w:tc>
          <w:tcPr>
            <w:tcW w:w="3263" w:type="dxa"/>
            <w:shd w:val="clear" w:color="auto" w:fill="auto"/>
            <w:tcMar>
              <w:top w:w="100" w:type="dxa"/>
              <w:left w:w="100" w:type="dxa"/>
              <w:bottom w:w="100" w:type="dxa"/>
              <w:right w:w="100" w:type="dxa"/>
            </w:tcMar>
          </w:tcPr>
          <w:p w:rsidR="00C04EBB" w:rsidRDefault="00B92654">
            <w:pPr>
              <w:widowControl w:val="0"/>
              <w:spacing w:line="240" w:lineRule="auto"/>
              <w:rPr>
                <w:sz w:val="18"/>
                <w:szCs w:val="18"/>
                <w:highlight w:val="white"/>
              </w:rPr>
            </w:pPr>
            <w:r>
              <w:rPr>
                <w:sz w:val="18"/>
                <w:szCs w:val="18"/>
                <w:highlight w:val="white"/>
              </w:rPr>
              <w:t>D. Annand</w:t>
            </w:r>
            <w:r>
              <w:rPr>
                <w:sz w:val="18"/>
                <w:szCs w:val="18"/>
              </w:rPr>
              <w:t xml:space="preserve"> &amp; </w:t>
            </w:r>
            <w:r>
              <w:rPr>
                <w:sz w:val="18"/>
                <w:szCs w:val="18"/>
                <w:highlight w:val="white"/>
              </w:rPr>
              <w:t xml:space="preserve">H. </w:t>
            </w:r>
            <w:proofErr w:type="spellStart"/>
            <w:r>
              <w:rPr>
                <w:sz w:val="18"/>
                <w:szCs w:val="18"/>
                <w:highlight w:val="white"/>
              </w:rPr>
              <w:t>Dauderis</w:t>
            </w:r>
            <w:proofErr w:type="spellEnd"/>
          </w:p>
        </w:tc>
        <w:tc>
          <w:tcPr>
            <w:tcW w:w="1611" w:type="dxa"/>
            <w:shd w:val="clear" w:color="auto" w:fill="auto"/>
            <w:tcMar>
              <w:top w:w="100" w:type="dxa"/>
              <w:left w:w="100" w:type="dxa"/>
              <w:bottom w:w="100" w:type="dxa"/>
              <w:right w:w="100" w:type="dxa"/>
            </w:tcMar>
          </w:tcPr>
          <w:p w:rsidR="00C04EBB" w:rsidRDefault="00B92654">
            <w:pPr>
              <w:widowControl w:val="0"/>
              <w:spacing w:line="240" w:lineRule="auto"/>
              <w:rPr>
                <w:sz w:val="18"/>
                <w:szCs w:val="18"/>
                <w:highlight w:val="white"/>
              </w:rPr>
            </w:pPr>
            <w:proofErr w:type="spellStart"/>
            <w:r>
              <w:rPr>
                <w:sz w:val="18"/>
                <w:szCs w:val="18"/>
                <w:highlight w:val="white"/>
              </w:rPr>
              <w:t>Lyryx</w:t>
            </w:r>
            <w:proofErr w:type="spellEnd"/>
            <w:r>
              <w:rPr>
                <w:sz w:val="18"/>
                <w:szCs w:val="18"/>
                <w:highlight w:val="white"/>
              </w:rPr>
              <w:t xml:space="preserve"> Learning</w:t>
            </w:r>
          </w:p>
        </w:tc>
        <w:tc>
          <w:tcPr>
            <w:tcW w:w="1383" w:type="dxa"/>
            <w:shd w:val="clear" w:color="auto" w:fill="auto"/>
            <w:tcMar>
              <w:top w:w="100" w:type="dxa"/>
              <w:left w:w="100" w:type="dxa"/>
              <w:bottom w:w="100" w:type="dxa"/>
              <w:right w:w="100" w:type="dxa"/>
            </w:tcMar>
          </w:tcPr>
          <w:p w:rsidR="00C04EBB" w:rsidRDefault="00B92654">
            <w:pPr>
              <w:widowControl w:val="0"/>
              <w:spacing w:line="240" w:lineRule="auto"/>
              <w:rPr>
                <w:sz w:val="18"/>
                <w:szCs w:val="18"/>
                <w:highlight w:val="white"/>
              </w:rPr>
            </w:pPr>
            <w:r>
              <w:rPr>
                <w:sz w:val="18"/>
                <w:szCs w:val="18"/>
                <w:highlight w:val="white"/>
              </w:rPr>
              <w:t>2015</w:t>
            </w:r>
          </w:p>
        </w:tc>
        <w:tc>
          <w:tcPr>
            <w:tcW w:w="1395" w:type="dxa"/>
            <w:shd w:val="clear" w:color="auto" w:fill="auto"/>
            <w:tcMar>
              <w:top w:w="100" w:type="dxa"/>
              <w:left w:w="100" w:type="dxa"/>
              <w:bottom w:w="100" w:type="dxa"/>
              <w:right w:w="100" w:type="dxa"/>
            </w:tcMar>
          </w:tcPr>
          <w:p w:rsidR="00C04EBB" w:rsidRDefault="00B92654">
            <w:pPr>
              <w:widowControl w:val="0"/>
              <w:spacing w:line="240" w:lineRule="auto"/>
              <w:rPr>
                <w:sz w:val="18"/>
                <w:szCs w:val="18"/>
                <w:highlight w:val="white"/>
              </w:rPr>
            </w:pPr>
            <w:r>
              <w:rPr>
                <w:sz w:val="18"/>
                <w:szCs w:val="18"/>
                <w:highlight w:val="white"/>
              </w:rPr>
              <w:t>CC BY-NC-SA</w:t>
            </w:r>
          </w:p>
        </w:tc>
        <w:tc>
          <w:tcPr>
            <w:tcW w:w="1545" w:type="dxa"/>
            <w:shd w:val="clear" w:color="auto" w:fill="auto"/>
            <w:tcMar>
              <w:top w:w="100" w:type="dxa"/>
              <w:left w:w="100" w:type="dxa"/>
              <w:bottom w:w="100" w:type="dxa"/>
              <w:right w:w="100" w:type="dxa"/>
            </w:tcMar>
          </w:tcPr>
          <w:p w:rsidR="00C04EBB" w:rsidRDefault="00B92654">
            <w:pPr>
              <w:widowControl w:val="0"/>
              <w:spacing w:line="240" w:lineRule="auto"/>
              <w:rPr>
                <w:sz w:val="18"/>
                <w:szCs w:val="18"/>
                <w:highlight w:val="white"/>
              </w:rPr>
            </w:pPr>
            <w:r>
              <w:rPr>
                <w:sz w:val="18"/>
                <w:szCs w:val="18"/>
                <w:highlight w:val="white"/>
              </w:rPr>
              <w:t>Textbook</w:t>
            </w:r>
          </w:p>
        </w:tc>
      </w:tr>
      <w:tr w:rsidR="00C04EBB">
        <w:tc>
          <w:tcPr>
            <w:tcW w:w="1168" w:type="dxa"/>
            <w:shd w:val="clear" w:color="auto" w:fill="auto"/>
            <w:tcMar>
              <w:top w:w="100" w:type="dxa"/>
              <w:left w:w="100" w:type="dxa"/>
              <w:bottom w:w="100" w:type="dxa"/>
              <w:right w:w="100" w:type="dxa"/>
            </w:tcMar>
          </w:tcPr>
          <w:p w:rsidR="00C04EBB" w:rsidRDefault="00C04EBB">
            <w:pPr>
              <w:widowControl w:val="0"/>
              <w:spacing w:before="240"/>
              <w:rPr>
                <w:sz w:val="18"/>
                <w:szCs w:val="18"/>
                <w:highlight w:val="white"/>
              </w:rPr>
            </w:pPr>
          </w:p>
        </w:tc>
        <w:tc>
          <w:tcPr>
            <w:tcW w:w="2256" w:type="dxa"/>
            <w:shd w:val="clear" w:color="auto" w:fill="auto"/>
            <w:tcMar>
              <w:top w:w="100" w:type="dxa"/>
              <w:left w:w="100" w:type="dxa"/>
              <w:bottom w:w="100" w:type="dxa"/>
              <w:right w:w="100" w:type="dxa"/>
            </w:tcMar>
          </w:tcPr>
          <w:p w:rsidR="00C04EBB" w:rsidRDefault="00B92654">
            <w:pPr>
              <w:widowControl w:val="0"/>
              <w:shd w:val="clear" w:color="auto" w:fill="FFFFFF"/>
              <w:spacing w:before="160" w:after="160" w:line="240" w:lineRule="auto"/>
              <w:rPr>
                <w:sz w:val="18"/>
                <w:szCs w:val="18"/>
              </w:rPr>
            </w:pPr>
            <w:hyperlink r:id="rId47">
              <w:r>
                <w:rPr>
                  <w:color w:val="1155CC"/>
                  <w:sz w:val="18"/>
                  <w:szCs w:val="18"/>
                  <w:u w:val="single"/>
                </w:rPr>
                <w:t>Principles of Accounting I</w:t>
              </w:r>
            </w:hyperlink>
          </w:p>
        </w:tc>
        <w:tc>
          <w:tcPr>
            <w:tcW w:w="3263" w:type="dxa"/>
            <w:shd w:val="clear" w:color="auto" w:fill="auto"/>
            <w:tcMar>
              <w:top w:w="100" w:type="dxa"/>
              <w:left w:w="100" w:type="dxa"/>
              <w:bottom w:w="100" w:type="dxa"/>
              <w:right w:w="100" w:type="dxa"/>
            </w:tcMar>
          </w:tcPr>
          <w:p w:rsidR="00C04EBB" w:rsidRDefault="00B92654">
            <w:pPr>
              <w:widowControl w:val="0"/>
              <w:spacing w:line="240" w:lineRule="auto"/>
              <w:rPr>
                <w:sz w:val="18"/>
                <w:szCs w:val="18"/>
                <w:highlight w:val="white"/>
              </w:rPr>
            </w:pPr>
            <w:r>
              <w:rPr>
                <w:sz w:val="18"/>
                <w:szCs w:val="18"/>
                <w:highlight w:val="white"/>
              </w:rPr>
              <w:t>[Not Stated]</w:t>
            </w:r>
          </w:p>
        </w:tc>
        <w:tc>
          <w:tcPr>
            <w:tcW w:w="1611" w:type="dxa"/>
            <w:shd w:val="clear" w:color="auto" w:fill="auto"/>
            <w:tcMar>
              <w:top w:w="100" w:type="dxa"/>
              <w:left w:w="100" w:type="dxa"/>
              <w:bottom w:w="100" w:type="dxa"/>
              <w:right w:w="100" w:type="dxa"/>
            </w:tcMar>
          </w:tcPr>
          <w:p w:rsidR="00C04EBB" w:rsidRDefault="00B92654">
            <w:pPr>
              <w:widowControl w:val="0"/>
              <w:spacing w:line="240" w:lineRule="auto"/>
              <w:rPr>
                <w:sz w:val="18"/>
                <w:szCs w:val="18"/>
                <w:highlight w:val="white"/>
              </w:rPr>
            </w:pPr>
            <w:r>
              <w:rPr>
                <w:sz w:val="18"/>
                <w:szCs w:val="18"/>
                <w:highlight w:val="white"/>
              </w:rPr>
              <w:t>Lumen Learning</w:t>
            </w:r>
          </w:p>
        </w:tc>
        <w:tc>
          <w:tcPr>
            <w:tcW w:w="1383" w:type="dxa"/>
            <w:shd w:val="clear" w:color="auto" w:fill="auto"/>
            <w:tcMar>
              <w:top w:w="100" w:type="dxa"/>
              <w:left w:w="100" w:type="dxa"/>
              <w:bottom w:w="100" w:type="dxa"/>
              <w:right w:w="100" w:type="dxa"/>
            </w:tcMar>
          </w:tcPr>
          <w:p w:rsidR="00C04EBB" w:rsidRDefault="00B92654">
            <w:pPr>
              <w:widowControl w:val="0"/>
              <w:spacing w:line="240" w:lineRule="auto"/>
              <w:rPr>
                <w:sz w:val="18"/>
                <w:szCs w:val="18"/>
                <w:highlight w:val="white"/>
              </w:rPr>
            </w:pPr>
            <w:r>
              <w:rPr>
                <w:sz w:val="18"/>
                <w:szCs w:val="18"/>
                <w:highlight w:val="white"/>
              </w:rPr>
              <w:t>2016</w:t>
            </w:r>
          </w:p>
        </w:tc>
        <w:tc>
          <w:tcPr>
            <w:tcW w:w="1395" w:type="dxa"/>
            <w:shd w:val="clear" w:color="auto" w:fill="auto"/>
            <w:tcMar>
              <w:top w:w="100" w:type="dxa"/>
              <w:left w:w="100" w:type="dxa"/>
              <w:bottom w:w="100" w:type="dxa"/>
              <w:right w:w="100" w:type="dxa"/>
            </w:tcMar>
          </w:tcPr>
          <w:p w:rsidR="00C04EBB" w:rsidRDefault="00B92654">
            <w:pPr>
              <w:widowControl w:val="0"/>
              <w:spacing w:line="240" w:lineRule="auto"/>
              <w:rPr>
                <w:sz w:val="18"/>
                <w:szCs w:val="18"/>
                <w:highlight w:val="white"/>
              </w:rPr>
            </w:pPr>
            <w:r>
              <w:rPr>
                <w:sz w:val="18"/>
                <w:szCs w:val="18"/>
                <w:highlight w:val="white"/>
              </w:rPr>
              <w:t xml:space="preserve">Lumen Learning </w:t>
            </w:r>
            <w:hyperlink r:id="rId48">
              <w:r>
                <w:rPr>
                  <w:color w:val="1155CC"/>
                  <w:sz w:val="18"/>
                  <w:szCs w:val="18"/>
                  <w:highlight w:val="white"/>
                  <w:u w:val="single"/>
                </w:rPr>
                <w:t>Custom Permissions</w:t>
              </w:r>
            </w:hyperlink>
          </w:p>
        </w:tc>
        <w:tc>
          <w:tcPr>
            <w:tcW w:w="1545" w:type="dxa"/>
            <w:shd w:val="clear" w:color="auto" w:fill="auto"/>
            <w:tcMar>
              <w:top w:w="100" w:type="dxa"/>
              <w:left w:w="100" w:type="dxa"/>
              <w:bottom w:w="100" w:type="dxa"/>
              <w:right w:w="100" w:type="dxa"/>
            </w:tcMar>
          </w:tcPr>
          <w:p w:rsidR="00C04EBB" w:rsidRDefault="00B92654">
            <w:pPr>
              <w:widowControl w:val="0"/>
              <w:spacing w:line="240" w:lineRule="auto"/>
              <w:rPr>
                <w:sz w:val="18"/>
                <w:szCs w:val="18"/>
                <w:highlight w:val="white"/>
              </w:rPr>
            </w:pPr>
            <w:r>
              <w:rPr>
                <w:sz w:val="18"/>
                <w:szCs w:val="18"/>
                <w:highlight w:val="white"/>
              </w:rPr>
              <w:t>Textbook</w:t>
            </w:r>
          </w:p>
        </w:tc>
      </w:tr>
      <w:tr w:rsidR="00C04EBB">
        <w:tc>
          <w:tcPr>
            <w:tcW w:w="1168" w:type="dxa"/>
            <w:shd w:val="clear" w:color="auto" w:fill="auto"/>
            <w:tcMar>
              <w:top w:w="100" w:type="dxa"/>
              <w:left w:w="100" w:type="dxa"/>
              <w:bottom w:w="100" w:type="dxa"/>
              <w:right w:w="100" w:type="dxa"/>
            </w:tcMar>
          </w:tcPr>
          <w:p w:rsidR="00C04EBB" w:rsidRDefault="00C04EBB">
            <w:pPr>
              <w:widowControl w:val="0"/>
              <w:spacing w:before="240"/>
              <w:rPr>
                <w:sz w:val="18"/>
                <w:szCs w:val="18"/>
                <w:highlight w:val="white"/>
              </w:rPr>
            </w:pPr>
          </w:p>
        </w:tc>
        <w:tc>
          <w:tcPr>
            <w:tcW w:w="2256" w:type="dxa"/>
            <w:shd w:val="clear" w:color="auto" w:fill="auto"/>
            <w:tcMar>
              <w:top w:w="100" w:type="dxa"/>
              <w:left w:w="100" w:type="dxa"/>
              <w:bottom w:w="100" w:type="dxa"/>
              <w:right w:w="100" w:type="dxa"/>
            </w:tcMar>
          </w:tcPr>
          <w:p w:rsidR="00C04EBB" w:rsidRDefault="00B92654">
            <w:pPr>
              <w:widowControl w:val="0"/>
              <w:shd w:val="clear" w:color="auto" w:fill="FFFFFF"/>
              <w:spacing w:line="240" w:lineRule="auto"/>
              <w:rPr>
                <w:sz w:val="18"/>
                <w:szCs w:val="18"/>
              </w:rPr>
            </w:pPr>
            <w:hyperlink r:id="rId49">
              <w:r>
                <w:rPr>
                  <w:color w:val="1155CC"/>
                  <w:sz w:val="18"/>
                  <w:szCs w:val="18"/>
                  <w:highlight w:val="white"/>
                  <w:u w:val="single"/>
                </w:rPr>
                <w:t xml:space="preserve">Principles of Accounting Volume 1: Financial </w:t>
              </w:r>
              <w:r>
                <w:rPr>
                  <w:color w:val="1155CC"/>
                  <w:sz w:val="18"/>
                  <w:szCs w:val="18"/>
                  <w:highlight w:val="white"/>
                  <w:u w:val="single"/>
                </w:rPr>
                <w:lastRenderedPageBreak/>
                <w:t>Accounting</w:t>
              </w:r>
            </w:hyperlink>
          </w:p>
        </w:tc>
        <w:tc>
          <w:tcPr>
            <w:tcW w:w="3263" w:type="dxa"/>
            <w:shd w:val="clear" w:color="auto" w:fill="auto"/>
            <w:tcMar>
              <w:top w:w="100" w:type="dxa"/>
              <w:left w:w="100" w:type="dxa"/>
              <w:bottom w:w="100" w:type="dxa"/>
              <w:right w:w="100" w:type="dxa"/>
            </w:tcMar>
          </w:tcPr>
          <w:p w:rsidR="00C04EBB" w:rsidRDefault="00B92654">
            <w:pPr>
              <w:widowControl w:val="0"/>
              <w:spacing w:line="240" w:lineRule="auto"/>
              <w:rPr>
                <w:sz w:val="18"/>
                <w:szCs w:val="18"/>
                <w:highlight w:val="white"/>
              </w:rPr>
            </w:pPr>
            <w:r>
              <w:rPr>
                <w:sz w:val="18"/>
                <w:szCs w:val="18"/>
                <w:highlight w:val="white"/>
              </w:rPr>
              <w:lastRenderedPageBreak/>
              <w:t>Dixon Cooper</w:t>
            </w:r>
            <w:r>
              <w:rPr>
                <w:color w:val="474F60"/>
                <w:sz w:val="18"/>
                <w:szCs w:val="18"/>
                <w:highlight w:val="white"/>
              </w:rPr>
              <w:t xml:space="preserve">, Mitchell Franklin &amp; Patty </w:t>
            </w:r>
            <w:proofErr w:type="spellStart"/>
            <w:r>
              <w:rPr>
                <w:color w:val="474F60"/>
                <w:sz w:val="18"/>
                <w:szCs w:val="18"/>
                <w:highlight w:val="white"/>
              </w:rPr>
              <w:t>Graybeal</w:t>
            </w:r>
            <w:proofErr w:type="spellEnd"/>
          </w:p>
        </w:tc>
        <w:tc>
          <w:tcPr>
            <w:tcW w:w="1611" w:type="dxa"/>
            <w:shd w:val="clear" w:color="auto" w:fill="auto"/>
            <w:tcMar>
              <w:top w:w="100" w:type="dxa"/>
              <w:left w:w="100" w:type="dxa"/>
              <w:bottom w:w="100" w:type="dxa"/>
              <w:right w:w="100" w:type="dxa"/>
            </w:tcMar>
          </w:tcPr>
          <w:p w:rsidR="00C04EBB" w:rsidRDefault="00B92654">
            <w:pPr>
              <w:widowControl w:val="0"/>
              <w:spacing w:line="240" w:lineRule="auto"/>
              <w:rPr>
                <w:sz w:val="18"/>
                <w:szCs w:val="18"/>
                <w:highlight w:val="white"/>
              </w:rPr>
            </w:pPr>
            <w:r>
              <w:rPr>
                <w:sz w:val="18"/>
                <w:szCs w:val="18"/>
                <w:highlight w:val="white"/>
              </w:rPr>
              <w:t xml:space="preserve">Rice University, OpenStax </w:t>
            </w:r>
            <w:r>
              <w:rPr>
                <w:sz w:val="18"/>
                <w:szCs w:val="18"/>
                <w:highlight w:val="white"/>
              </w:rPr>
              <w:lastRenderedPageBreak/>
              <w:t>College</w:t>
            </w:r>
          </w:p>
        </w:tc>
        <w:tc>
          <w:tcPr>
            <w:tcW w:w="1383" w:type="dxa"/>
            <w:shd w:val="clear" w:color="auto" w:fill="auto"/>
            <w:tcMar>
              <w:top w:w="100" w:type="dxa"/>
              <w:left w:w="100" w:type="dxa"/>
              <w:bottom w:w="100" w:type="dxa"/>
              <w:right w:w="100" w:type="dxa"/>
            </w:tcMar>
          </w:tcPr>
          <w:p w:rsidR="00C04EBB" w:rsidRDefault="00B92654">
            <w:pPr>
              <w:widowControl w:val="0"/>
              <w:pBdr>
                <w:top w:val="nil"/>
                <w:left w:val="nil"/>
                <w:bottom w:val="nil"/>
                <w:right w:val="nil"/>
                <w:between w:val="nil"/>
              </w:pBdr>
              <w:spacing w:line="240" w:lineRule="auto"/>
              <w:rPr>
                <w:sz w:val="18"/>
                <w:szCs w:val="18"/>
                <w:highlight w:val="white"/>
              </w:rPr>
            </w:pPr>
            <w:r>
              <w:rPr>
                <w:sz w:val="18"/>
                <w:szCs w:val="18"/>
                <w:highlight w:val="white"/>
              </w:rPr>
              <w:lastRenderedPageBreak/>
              <w:t>2019</w:t>
            </w:r>
          </w:p>
        </w:tc>
        <w:tc>
          <w:tcPr>
            <w:tcW w:w="1395" w:type="dxa"/>
            <w:shd w:val="clear" w:color="auto" w:fill="auto"/>
            <w:tcMar>
              <w:top w:w="100" w:type="dxa"/>
              <w:left w:w="100" w:type="dxa"/>
              <w:bottom w:w="100" w:type="dxa"/>
              <w:right w:w="100" w:type="dxa"/>
            </w:tcMar>
          </w:tcPr>
          <w:p w:rsidR="00C04EBB" w:rsidRDefault="00B92654">
            <w:pPr>
              <w:widowControl w:val="0"/>
              <w:pBdr>
                <w:top w:val="nil"/>
                <w:left w:val="nil"/>
                <w:bottom w:val="nil"/>
                <w:right w:val="nil"/>
                <w:between w:val="nil"/>
              </w:pBdr>
              <w:spacing w:line="240" w:lineRule="auto"/>
              <w:rPr>
                <w:sz w:val="18"/>
                <w:szCs w:val="18"/>
                <w:highlight w:val="white"/>
              </w:rPr>
            </w:pPr>
            <w:r>
              <w:rPr>
                <w:sz w:val="18"/>
                <w:szCs w:val="18"/>
                <w:highlight w:val="white"/>
              </w:rPr>
              <w:t>CC BY-NC-SA</w:t>
            </w:r>
          </w:p>
        </w:tc>
        <w:tc>
          <w:tcPr>
            <w:tcW w:w="1545" w:type="dxa"/>
            <w:shd w:val="clear" w:color="auto" w:fill="auto"/>
            <w:tcMar>
              <w:top w:w="100" w:type="dxa"/>
              <w:left w:w="100" w:type="dxa"/>
              <w:bottom w:w="100" w:type="dxa"/>
              <w:right w:w="100" w:type="dxa"/>
            </w:tcMar>
          </w:tcPr>
          <w:p w:rsidR="00C04EBB" w:rsidRDefault="00B92654">
            <w:pPr>
              <w:widowControl w:val="0"/>
              <w:spacing w:line="240" w:lineRule="auto"/>
              <w:rPr>
                <w:sz w:val="18"/>
                <w:szCs w:val="18"/>
                <w:highlight w:val="white"/>
              </w:rPr>
            </w:pPr>
            <w:r>
              <w:rPr>
                <w:sz w:val="18"/>
                <w:szCs w:val="18"/>
                <w:highlight w:val="white"/>
              </w:rPr>
              <w:t>Textbook</w:t>
            </w:r>
          </w:p>
        </w:tc>
      </w:tr>
      <w:tr w:rsidR="00C04EBB">
        <w:tc>
          <w:tcPr>
            <w:tcW w:w="1168" w:type="dxa"/>
            <w:shd w:val="clear" w:color="auto" w:fill="auto"/>
            <w:tcMar>
              <w:top w:w="100" w:type="dxa"/>
              <w:left w:w="100" w:type="dxa"/>
              <w:bottom w:w="100" w:type="dxa"/>
              <w:right w:w="100" w:type="dxa"/>
            </w:tcMar>
          </w:tcPr>
          <w:p w:rsidR="00C04EBB" w:rsidRDefault="00C04EBB">
            <w:pPr>
              <w:widowControl w:val="0"/>
              <w:spacing w:before="240"/>
              <w:rPr>
                <w:sz w:val="18"/>
                <w:szCs w:val="18"/>
                <w:highlight w:val="white"/>
              </w:rPr>
            </w:pPr>
          </w:p>
        </w:tc>
        <w:tc>
          <w:tcPr>
            <w:tcW w:w="2256" w:type="dxa"/>
            <w:shd w:val="clear" w:color="auto" w:fill="auto"/>
            <w:tcMar>
              <w:top w:w="100" w:type="dxa"/>
              <w:left w:w="100" w:type="dxa"/>
              <w:bottom w:w="100" w:type="dxa"/>
              <w:right w:w="100" w:type="dxa"/>
            </w:tcMar>
          </w:tcPr>
          <w:p w:rsidR="00C04EBB" w:rsidRDefault="00B92654">
            <w:pPr>
              <w:widowControl w:val="0"/>
              <w:shd w:val="clear" w:color="auto" w:fill="FFFFFF"/>
              <w:spacing w:line="240" w:lineRule="auto"/>
              <w:rPr>
                <w:sz w:val="18"/>
                <w:szCs w:val="18"/>
              </w:rPr>
            </w:pPr>
            <w:hyperlink r:id="rId50">
              <w:r>
                <w:rPr>
                  <w:color w:val="1155CC"/>
                  <w:sz w:val="18"/>
                  <w:szCs w:val="18"/>
                  <w:highlight w:val="white"/>
                  <w:u w:val="single"/>
                </w:rPr>
                <w:t>Principles of Accounting Volume 2: Managerial Accounting</w:t>
              </w:r>
            </w:hyperlink>
          </w:p>
        </w:tc>
        <w:tc>
          <w:tcPr>
            <w:tcW w:w="3263" w:type="dxa"/>
            <w:shd w:val="clear" w:color="auto" w:fill="auto"/>
            <w:tcMar>
              <w:top w:w="100" w:type="dxa"/>
              <w:left w:w="100" w:type="dxa"/>
              <w:bottom w:w="100" w:type="dxa"/>
              <w:right w:w="100" w:type="dxa"/>
            </w:tcMar>
          </w:tcPr>
          <w:p w:rsidR="00C04EBB" w:rsidRDefault="00B92654">
            <w:pPr>
              <w:widowControl w:val="0"/>
              <w:spacing w:line="240" w:lineRule="auto"/>
              <w:rPr>
                <w:sz w:val="18"/>
                <w:szCs w:val="18"/>
                <w:highlight w:val="white"/>
              </w:rPr>
            </w:pPr>
            <w:r>
              <w:rPr>
                <w:sz w:val="18"/>
                <w:szCs w:val="18"/>
                <w:highlight w:val="white"/>
              </w:rPr>
              <w:t>Dixon Cooper</w:t>
            </w:r>
            <w:r>
              <w:rPr>
                <w:color w:val="474F60"/>
                <w:sz w:val="18"/>
                <w:szCs w:val="18"/>
                <w:highlight w:val="white"/>
              </w:rPr>
              <w:t xml:space="preserve">, Mitchell Franklin &amp; Patty </w:t>
            </w:r>
            <w:proofErr w:type="spellStart"/>
            <w:r>
              <w:rPr>
                <w:color w:val="474F60"/>
                <w:sz w:val="18"/>
                <w:szCs w:val="18"/>
                <w:highlight w:val="white"/>
              </w:rPr>
              <w:t>Graybeal</w:t>
            </w:r>
            <w:proofErr w:type="spellEnd"/>
          </w:p>
        </w:tc>
        <w:tc>
          <w:tcPr>
            <w:tcW w:w="1611" w:type="dxa"/>
            <w:shd w:val="clear" w:color="auto" w:fill="auto"/>
            <w:tcMar>
              <w:top w:w="100" w:type="dxa"/>
              <w:left w:w="100" w:type="dxa"/>
              <w:bottom w:w="100" w:type="dxa"/>
              <w:right w:w="100" w:type="dxa"/>
            </w:tcMar>
          </w:tcPr>
          <w:p w:rsidR="00C04EBB" w:rsidRDefault="00B92654">
            <w:pPr>
              <w:widowControl w:val="0"/>
              <w:spacing w:line="240" w:lineRule="auto"/>
              <w:rPr>
                <w:sz w:val="18"/>
                <w:szCs w:val="18"/>
                <w:highlight w:val="white"/>
              </w:rPr>
            </w:pPr>
            <w:r>
              <w:rPr>
                <w:sz w:val="18"/>
                <w:szCs w:val="18"/>
                <w:highlight w:val="white"/>
              </w:rPr>
              <w:t>Rice University, OpenStax College</w:t>
            </w:r>
          </w:p>
        </w:tc>
        <w:tc>
          <w:tcPr>
            <w:tcW w:w="1383" w:type="dxa"/>
            <w:shd w:val="clear" w:color="auto" w:fill="auto"/>
            <w:tcMar>
              <w:top w:w="100" w:type="dxa"/>
              <w:left w:w="100" w:type="dxa"/>
              <w:bottom w:w="100" w:type="dxa"/>
              <w:right w:w="100" w:type="dxa"/>
            </w:tcMar>
          </w:tcPr>
          <w:p w:rsidR="00C04EBB" w:rsidRDefault="00B92654">
            <w:pPr>
              <w:widowControl w:val="0"/>
              <w:pBdr>
                <w:top w:val="nil"/>
                <w:left w:val="nil"/>
                <w:bottom w:val="nil"/>
                <w:right w:val="nil"/>
                <w:between w:val="nil"/>
              </w:pBdr>
              <w:spacing w:line="240" w:lineRule="auto"/>
              <w:rPr>
                <w:sz w:val="18"/>
                <w:szCs w:val="18"/>
                <w:highlight w:val="white"/>
              </w:rPr>
            </w:pPr>
            <w:r>
              <w:rPr>
                <w:sz w:val="18"/>
                <w:szCs w:val="18"/>
                <w:highlight w:val="white"/>
              </w:rPr>
              <w:t>2019</w:t>
            </w:r>
          </w:p>
        </w:tc>
        <w:tc>
          <w:tcPr>
            <w:tcW w:w="1395" w:type="dxa"/>
            <w:shd w:val="clear" w:color="auto" w:fill="auto"/>
            <w:tcMar>
              <w:top w:w="100" w:type="dxa"/>
              <w:left w:w="100" w:type="dxa"/>
              <w:bottom w:w="100" w:type="dxa"/>
              <w:right w:w="100" w:type="dxa"/>
            </w:tcMar>
          </w:tcPr>
          <w:p w:rsidR="00C04EBB" w:rsidRDefault="00B92654">
            <w:pPr>
              <w:widowControl w:val="0"/>
              <w:pBdr>
                <w:top w:val="nil"/>
                <w:left w:val="nil"/>
                <w:bottom w:val="nil"/>
                <w:right w:val="nil"/>
                <w:between w:val="nil"/>
              </w:pBdr>
              <w:spacing w:line="240" w:lineRule="auto"/>
              <w:rPr>
                <w:sz w:val="18"/>
                <w:szCs w:val="18"/>
                <w:highlight w:val="white"/>
              </w:rPr>
            </w:pPr>
            <w:r>
              <w:rPr>
                <w:sz w:val="18"/>
                <w:szCs w:val="18"/>
                <w:highlight w:val="white"/>
              </w:rPr>
              <w:t>CC BY-NC-SA</w:t>
            </w:r>
          </w:p>
        </w:tc>
        <w:tc>
          <w:tcPr>
            <w:tcW w:w="1545" w:type="dxa"/>
            <w:shd w:val="clear" w:color="auto" w:fill="auto"/>
            <w:tcMar>
              <w:top w:w="100" w:type="dxa"/>
              <w:left w:w="100" w:type="dxa"/>
              <w:bottom w:w="100" w:type="dxa"/>
              <w:right w:w="100" w:type="dxa"/>
            </w:tcMar>
          </w:tcPr>
          <w:p w:rsidR="00C04EBB" w:rsidRDefault="00B92654">
            <w:pPr>
              <w:widowControl w:val="0"/>
              <w:spacing w:line="240" w:lineRule="auto"/>
              <w:rPr>
                <w:sz w:val="18"/>
                <w:szCs w:val="18"/>
                <w:highlight w:val="white"/>
              </w:rPr>
            </w:pPr>
            <w:r>
              <w:rPr>
                <w:sz w:val="18"/>
                <w:szCs w:val="18"/>
                <w:highlight w:val="white"/>
              </w:rPr>
              <w:t>Textbook</w:t>
            </w:r>
          </w:p>
        </w:tc>
      </w:tr>
      <w:tr w:rsidR="00C04EBB">
        <w:tc>
          <w:tcPr>
            <w:tcW w:w="1168" w:type="dxa"/>
            <w:shd w:val="clear" w:color="auto" w:fill="auto"/>
            <w:tcMar>
              <w:top w:w="100" w:type="dxa"/>
              <w:left w:w="100" w:type="dxa"/>
              <w:bottom w:w="100" w:type="dxa"/>
              <w:right w:w="100" w:type="dxa"/>
            </w:tcMar>
          </w:tcPr>
          <w:p w:rsidR="00C04EBB" w:rsidRDefault="00C04EBB">
            <w:pPr>
              <w:widowControl w:val="0"/>
              <w:spacing w:before="240"/>
              <w:rPr>
                <w:sz w:val="18"/>
                <w:szCs w:val="18"/>
                <w:highlight w:val="white"/>
              </w:rPr>
            </w:pPr>
          </w:p>
        </w:tc>
        <w:tc>
          <w:tcPr>
            <w:tcW w:w="2256" w:type="dxa"/>
            <w:shd w:val="clear" w:color="auto" w:fill="auto"/>
            <w:tcMar>
              <w:top w:w="100" w:type="dxa"/>
              <w:left w:w="100" w:type="dxa"/>
              <w:bottom w:w="100" w:type="dxa"/>
              <w:right w:w="100" w:type="dxa"/>
            </w:tcMar>
          </w:tcPr>
          <w:p w:rsidR="00C04EBB" w:rsidRDefault="00B92654">
            <w:pPr>
              <w:widowControl w:val="0"/>
              <w:shd w:val="clear" w:color="auto" w:fill="FFFFFF"/>
              <w:spacing w:line="240" w:lineRule="auto"/>
              <w:rPr>
                <w:sz w:val="18"/>
                <w:szCs w:val="18"/>
              </w:rPr>
            </w:pPr>
            <w:hyperlink r:id="rId51">
              <w:r>
                <w:rPr>
                  <w:color w:val="1155CC"/>
                  <w:sz w:val="18"/>
                  <w:szCs w:val="18"/>
                  <w:highlight w:val="white"/>
                  <w:u w:val="single"/>
                </w:rPr>
                <w:t>Principles of Financial Accounting</w:t>
              </w:r>
            </w:hyperlink>
          </w:p>
        </w:tc>
        <w:tc>
          <w:tcPr>
            <w:tcW w:w="3263" w:type="dxa"/>
            <w:shd w:val="clear" w:color="auto" w:fill="auto"/>
            <w:tcMar>
              <w:top w:w="100" w:type="dxa"/>
              <w:left w:w="100" w:type="dxa"/>
              <w:bottom w:w="100" w:type="dxa"/>
              <w:right w:w="100" w:type="dxa"/>
            </w:tcMar>
          </w:tcPr>
          <w:p w:rsidR="00C04EBB" w:rsidRDefault="00B92654">
            <w:pPr>
              <w:widowControl w:val="0"/>
              <w:spacing w:line="240" w:lineRule="auto"/>
              <w:rPr>
                <w:sz w:val="18"/>
                <w:szCs w:val="18"/>
                <w:highlight w:val="white"/>
              </w:rPr>
            </w:pPr>
            <w:r>
              <w:rPr>
                <w:sz w:val="18"/>
                <w:szCs w:val="18"/>
                <w:highlight w:val="white"/>
              </w:rPr>
              <w:t>Christine Jonick</w:t>
            </w:r>
          </w:p>
        </w:tc>
        <w:tc>
          <w:tcPr>
            <w:tcW w:w="1611" w:type="dxa"/>
            <w:shd w:val="clear" w:color="auto" w:fill="auto"/>
            <w:tcMar>
              <w:top w:w="100" w:type="dxa"/>
              <w:left w:w="100" w:type="dxa"/>
              <w:bottom w:w="100" w:type="dxa"/>
              <w:right w:w="100" w:type="dxa"/>
            </w:tcMar>
          </w:tcPr>
          <w:p w:rsidR="00C04EBB" w:rsidRDefault="00B92654">
            <w:pPr>
              <w:widowControl w:val="0"/>
              <w:spacing w:line="240" w:lineRule="auto"/>
              <w:rPr>
                <w:sz w:val="18"/>
                <w:szCs w:val="18"/>
                <w:highlight w:val="white"/>
              </w:rPr>
            </w:pPr>
            <w:r>
              <w:rPr>
                <w:sz w:val="18"/>
                <w:szCs w:val="18"/>
                <w:highlight w:val="white"/>
              </w:rPr>
              <w:t>University System of Georgia</w:t>
            </w:r>
          </w:p>
        </w:tc>
        <w:tc>
          <w:tcPr>
            <w:tcW w:w="1383" w:type="dxa"/>
            <w:shd w:val="clear" w:color="auto" w:fill="auto"/>
            <w:tcMar>
              <w:top w:w="100" w:type="dxa"/>
              <w:left w:w="100" w:type="dxa"/>
              <w:bottom w:w="100" w:type="dxa"/>
              <w:right w:w="100" w:type="dxa"/>
            </w:tcMar>
          </w:tcPr>
          <w:p w:rsidR="00C04EBB" w:rsidRDefault="00B92654">
            <w:pPr>
              <w:widowControl w:val="0"/>
              <w:pBdr>
                <w:top w:val="nil"/>
                <w:left w:val="nil"/>
                <w:bottom w:val="nil"/>
                <w:right w:val="nil"/>
                <w:between w:val="nil"/>
              </w:pBdr>
              <w:spacing w:line="240" w:lineRule="auto"/>
              <w:rPr>
                <w:sz w:val="18"/>
                <w:szCs w:val="18"/>
                <w:highlight w:val="white"/>
              </w:rPr>
            </w:pPr>
            <w:r>
              <w:rPr>
                <w:sz w:val="18"/>
                <w:szCs w:val="18"/>
                <w:highlight w:val="white"/>
              </w:rPr>
              <w:t>2017</w:t>
            </w:r>
          </w:p>
        </w:tc>
        <w:tc>
          <w:tcPr>
            <w:tcW w:w="1395" w:type="dxa"/>
            <w:shd w:val="clear" w:color="auto" w:fill="auto"/>
            <w:tcMar>
              <w:top w:w="100" w:type="dxa"/>
              <w:left w:w="100" w:type="dxa"/>
              <w:bottom w:w="100" w:type="dxa"/>
              <w:right w:w="100" w:type="dxa"/>
            </w:tcMar>
          </w:tcPr>
          <w:p w:rsidR="00C04EBB" w:rsidRDefault="00B92654">
            <w:pPr>
              <w:widowControl w:val="0"/>
              <w:pBdr>
                <w:top w:val="nil"/>
                <w:left w:val="nil"/>
                <w:bottom w:val="nil"/>
                <w:right w:val="nil"/>
                <w:between w:val="nil"/>
              </w:pBdr>
              <w:spacing w:line="240" w:lineRule="auto"/>
              <w:rPr>
                <w:sz w:val="18"/>
                <w:szCs w:val="18"/>
                <w:highlight w:val="white"/>
              </w:rPr>
            </w:pPr>
            <w:r>
              <w:rPr>
                <w:sz w:val="18"/>
                <w:szCs w:val="18"/>
                <w:highlight w:val="white"/>
              </w:rPr>
              <w:t>CC BY-SA</w:t>
            </w:r>
          </w:p>
        </w:tc>
        <w:tc>
          <w:tcPr>
            <w:tcW w:w="1545" w:type="dxa"/>
            <w:shd w:val="clear" w:color="auto" w:fill="auto"/>
            <w:tcMar>
              <w:top w:w="100" w:type="dxa"/>
              <w:left w:w="100" w:type="dxa"/>
              <w:bottom w:w="100" w:type="dxa"/>
              <w:right w:w="100" w:type="dxa"/>
            </w:tcMar>
          </w:tcPr>
          <w:p w:rsidR="00C04EBB" w:rsidRDefault="00B92654">
            <w:pPr>
              <w:widowControl w:val="0"/>
              <w:spacing w:line="240" w:lineRule="auto"/>
              <w:rPr>
                <w:sz w:val="18"/>
                <w:szCs w:val="18"/>
                <w:highlight w:val="white"/>
              </w:rPr>
            </w:pPr>
            <w:r>
              <w:rPr>
                <w:sz w:val="18"/>
                <w:szCs w:val="18"/>
                <w:highlight w:val="white"/>
              </w:rPr>
              <w:t>Textbook</w:t>
            </w:r>
          </w:p>
        </w:tc>
      </w:tr>
      <w:tr w:rsidR="00C04EBB">
        <w:tc>
          <w:tcPr>
            <w:tcW w:w="1168" w:type="dxa"/>
            <w:shd w:val="clear" w:color="auto" w:fill="auto"/>
            <w:tcMar>
              <w:top w:w="100" w:type="dxa"/>
              <w:left w:w="100" w:type="dxa"/>
              <w:bottom w:w="100" w:type="dxa"/>
              <w:right w:w="100" w:type="dxa"/>
            </w:tcMar>
          </w:tcPr>
          <w:p w:rsidR="00C04EBB" w:rsidRDefault="00C04EBB">
            <w:pPr>
              <w:widowControl w:val="0"/>
              <w:spacing w:before="240"/>
              <w:rPr>
                <w:sz w:val="18"/>
                <w:szCs w:val="18"/>
                <w:highlight w:val="white"/>
              </w:rPr>
            </w:pPr>
          </w:p>
        </w:tc>
        <w:tc>
          <w:tcPr>
            <w:tcW w:w="2256" w:type="dxa"/>
            <w:shd w:val="clear" w:color="auto" w:fill="auto"/>
            <w:tcMar>
              <w:top w:w="100" w:type="dxa"/>
              <w:left w:w="100" w:type="dxa"/>
              <w:bottom w:w="100" w:type="dxa"/>
              <w:right w:w="100" w:type="dxa"/>
            </w:tcMar>
          </w:tcPr>
          <w:p w:rsidR="00C04EBB" w:rsidRDefault="00B92654">
            <w:pPr>
              <w:widowControl w:val="0"/>
              <w:shd w:val="clear" w:color="auto" w:fill="FFFFFF"/>
              <w:spacing w:line="240" w:lineRule="auto"/>
              <w:rPr>
                <w:sz w:val="18"/>
                <w:szCs w:val="18"/>
              </w:rPr>
            </w:pPr>
            <w:hyperlink r:id="rId52">
              <w:r>
                <w:rPr>
                  <w:color w:val="1155CC"/>
                  <w:sz w:val="18"/>
                  <w:szCs w:val="18"/>
                  <w:u w:val="single"/>
                </w:rPr>
                <w:t>Principles of Managerial Accounting</w:t>
              </w:r>
            </w:hyperlink>
          </w:p>
        </w:tc>
        <w:tc>
          <w:tcPr>
            <w:tcW w:w="3263" w:type="dxa"/>
            <w:shd w:val="clear" w:color="auto" w:fill="auto"/>
            <w:tcMar>
              <w:top w:w="100" w:type="dxa"/>
              <w:left w:w="100" w:type="dxa"/>
              <w:bottom w:w="100" w:type="dxa"/>
              <w:right w:w="100" w:type="dxa"/>
            </w:tcMar>
          </w:tcPr>
          <w:p w:rsidR="00C04EBB" w:rsidRDefault="00B92654">
            <w:pPr>
              <w:widowControl w:val="0"/>
              <w:spacing w:line="240" w:lineRule="auto"/>
              <w:rPr>
                <w:sz w:val="18"/>
                <w:szCs w:val="18"/>
                <w:highlight w:val="white"/>
              </w:rPr>
            </w:pPr>
            <w:r>
              <w:rPr>
                <w:sz w:val="18"/>
                <w:szCs w:val="18"/>
                <w:highlight w:val="white"/>
              </w:rPr>
              <w:t>Christine Jonick</w:t>
            </w:r>
          </w:p>
        </w:tc>
        <w:tc>
          <w:tcPr>
            <w:tcW w:w="1611" w:type="dxa"/>
            <w:shd w:val="clear" w:color="auto" w:fill="auto"/>
            <w:tcMar>
              <w:top w:w="100" w:type="dxa"/>
              <w:left w:w="100" w:type="dxa"/>
              <w:bottom w:w="100" w:type="dxa"/>
              <w:right w:w="100" w:type="dxa"/>
            </w:tcMar>
          </w:tcPr>
          <w:p w:rsidR="00C04EBB" w:rsidRDefault="00B92654">
            <w:pPr>
              <w:widowControl w:val="0"/>
              <w:spacing w:line="240" w:lineRule="auto"/>
              <w:rPr>
                <w:sz w:val="18"/>
                <w:szCs w:val="18"/>
                <w:highlight w:val="white"/>
              </w:rPr>
            </w:pPr>
            <w:r>
              <w:rPr>
                <w:sz w:val="18"/>
                <w:szCs w:val="18"/>
                <w:highlight w:val="white"/>
              </w:rPr>
              <w:t>University System of Georgia</w:t>
            </w:r>
          </w:p>
        </w:tc>
        <w:tc>
          <w:tcPr>
            <w:tcW w:w="1383" w:type="dxa"/>
            <w:shd w:val="clear" w:color="auto" w:fill="auto"/>
            <w:tcMar>
              <w:top w:w="100" w:type="dxa"/>
              <w:left w:w="100" w:type="dxa"/>
              <w:bottom w:w="100" w:type="dxa"/>
              <w:right w:w="100" w:type="dxa"/>
            </w:tcMar>
          </w:tcPr>
          <w:p w:rsidR="00C04EBB" w:rsidRDefault="00B92654">
            <w:pPr>
              <w:widowControl w:val="0"/>
              <w:pBdr>
                <w:top w:val="nil"/>
                <w:left w:val="nil"/>
                <w:bottom w:val="nil"/>
                <w:right w:val="nil"/>
                <w:between w:val="nil"/>
              </w:pBdr>
              <w:spacing w:line="240" w:lineRule="auto"/>
              <w:rPr>
                <w:sz w:val="18"/>
                <w:szCs w:val="18"/>
                <w:highlight w:val="white"/>
              </w:rPr>
            </w:pPr>
            <w:r>
              <w:rPr>
                <w:sz w:val="18"/>
                <w:szCs w:val="18"/>
                <w:highlight w:val="white"/>
              </w:rPr>
              <w:t>2017</w:t>
            </w:r>
          </w:p>
        </w:tc>
        <w:tc>
          <w:tcPr>
            <w:tcW w:w="1395" w:type="dxa"/>
            <w:shd w:val="clear" w:color="auto" w:fill="auto"/>
            <w:tcMar>
              <w:top w:w="100" w:type="dxa"/>
              <w:left w:w="100" w:type="dxa"/>
              <w:bottom w:w="100" w:type="dxa"/>
              <w:right w:w="100" w:type="dxa"/>
            </w:tcMar>
          </w:tcPr>
          <w:p w:rsidR="00C04EBB" w:rsidRDefault="00B92654">
            <w:pPr>
              <w:widowControl w:val="0"/>
              <w:pBdr>
                <w:top w:val="nil"/>
                <w:left w:val="nil"/>
                <w:bottom w:val="nil"/>
                <w:right w:val="nil"/>
                <w:between w:val="nil"/>
              </w:pBdr>
              <w:spacing w:line="240" w:lineRule="auto"/>
              <w:rPr>
                <w:sz w:val="18"/>
                <w:szCs w:val="18"/>
                <w:highlight w:val="white"/>
              </w:rPr>
            </w:pPr>
            <w:r>
              <w:rPr>
                <w:sz w:val="18"/>
                <w:szCs w:val="18"/>
                <w:highlight w:val="white"/>
              </w:rPr>
              <w:t>CC BY-SA</w:t>
            </w:r>
          </w:p>
        </w:tc>
        <w:tc>
          <w:tcPr>
            <w:tcW w:w="1545" w:type="dxa"/>
            <w:shd w:val="clear" w:color="auto" w:fill="auto"/>
            <w:tcMar>
              <w:top w:w="100" w:type="dxa"/>
              <w:left w:w="100" w:type="dxa"/>
              <w:bottom w:w="100" w:type="dxa"/>
              <w:right w:w="100" w:type="dxa"/>
            </w:tcMar>
          </w:tcPr>
          <w:p w:rsidR="00C04EBB" w:rsidRDefault="00B92654">
            <w:pPr>
              <w:widowControl w:val="0"/>
              <w:spacing w:line="240" w:lineRule="auto"/>
              <w:rPr>
                <w:sz w:val="18"/>
                <w:szCs w:val="18"/>
                <w:highlight w:val="white"/>
              </w:rPr>
            </w:pPr>
            <w:r>
              <w:rPr>
                <w:sz w:val="18"/>
                <w:szCs w:val="18"/>
                <w:highlight w:val="white"/>
              </w:rPr>
              <w:t>Textbook</w:t>
            </w:r>
          </w:p>
        </w:tc>
      </w:tr>
      <w:tr w:rsidR="00C04EBB">
        <w:trPr>
          <w:trHeight w:val="480"/>
        </w:trPr>
        <w:tc>
          <w:tcPr>
            <w:tcW w:w="11076" w:type="dxa"/>
            <w:gridSpan w:val="6"/>
            <w:shd w:val="clear" w:color="auto" w:fill="FFE599"/>
            <w:tcMar>
              <w:top w:w="100" w:type="dxa"/>
              <w:left w:w="100" w:type="dxa"/>
              <w:bottom w:w="100" w:type="dxa"/>
              <w:right w:w="100" w:type="dxa"/>
            </w:tcMar>
          </w:tcPr>
          <w:p w:rsidR="00C04EBB" w:rsidRDefault="00B92654">
            <w:pPr>
              <w:widowControl w:val="0"/>
              <w:spacing w:line="240" w:lineRule="auto"/>
              <w:rPr>
                <w:b/>
                <w:sz w:val="18"/>
                <w:szCs w:val="18"/>
              </w:rPr>
            </w:pPr>
            <w:r>
              <w:rPr>
                <w:b/>
                <w:sz w:val="18"/>
                <w:szCs w:val="18"/>
              </w:rPr>
              <w:t>Economics</w:t>
            </w:r>
          </w:p>
        </w:tc>
        <w:tc>
          <w:tcPr>
            <w:tcW w:w="1545" w:type="dxa"/>
            <w:shd w:val="clear" w:color="auto" w:fill="FFE599"/>
            <w:tcMar>
              <w:top w:w="100" w:type="dxa"/>
              <w:left w:w="100" w:type="dxa"/>
              <w:bottom w:w="100" w:type="dxa"/>
              <w:right w:w="100" w:type="dxa"/>
            </w:tcMar>
          </w:tcPr>
          <w:p w:rsidR="00C04EBB" w:rsidRDefault="00C04EBB">
            <w:pPr>
              <w:widowControl w:val="0"/>
              <w:pBdr>
                <w:top w:val="nil"/>
                <w:left w:val="nil"/>
                <w:bottom w:val="nil"/>
                <w:right w:val="nil"/>
                <w:between w:val="nil"/>
              </w:pBdr>
              <w:spacing w:line="240" w:lineRule="auto"/>
              <w:rPr>
                <w:sz w:val="20"/>
                <w:szCs w:val="20"/>
                <w:highlight w:val="white"/>
              </w:rPr>
            </w:pPr>
          </w:p>
        </w:tc>
      </w:tr>
      <w:tr w:rsidR="00C04EBB">
        <w:trPr>
          <w:trHeight w:val="480"/>
        </w:trPr>
        <w:tc>
          <w:tcPr>
            <w:tcW w:w="1168" w:type="dxa"/>
            <w:shd w:val="clear" w:color="auto" w:fill="auto"/>
            <w:tcMar>
              <w:top w:w="100" w:type="dxa"/>
              <w:left w:w="100" w:type="dxa"/>
              <w:bottom w:w="100" w:type="dxa"/>
              <w:right w:w="100" w:type="dxa"/>
            </w:tcMar>
          </w:tcPr>
          <w:p w:rsidR="00C04EBB" w:rsidRDefault="00C04EBB">
            <w:pPr>
              <w:widowControl w:val="0"/>
              <w:spacing w:line="240" w:lineRule="auto"/>
              <w:rPr>
                <w:sz w:val="18"/>
                <w:szCs w:val="18"/>
                <w:highlight w:val="white"/>
              </w:rPr>
            </w:pPr>
          </w:p>
        </w:tc>
        <w:tc>
          <w:tcPr>
            <w:tcW w:w="2256" w:type="dxa"/>
            <w:shd w:val="clear" w:color="auto" w:fill="auto"/>
            <w:tcMar>
              <w:top w:w="100" w:type="dxa"/>
              <w:left w:w="100" w:type="dxa"/>
              <w:bottom w:w="100" w:type="dxa"/>
              <w:right w:w="100" w:type="dxa"/>
            </w:tcMar>
          </w:tcPr>
          <w:p w:rsidR="00C04EBB" w:rsidRDefault="00B92654">
            <w:pPr>
              <w:widowControl w:val="0"/>
              <w:shd w:val="clear" w:color="auto" w:fill="FFFFFF"/>
              <w:spacing w:before="160" w:after="160" w:line="240" w:lineRule="auto"/>
              <w:rPr>
                <w:sz w:val="18"/>
                <w:szCs w:val="18"/>
              </w:rPr>
            </w:pPr>
            <w:hyperlink r:id="rId53">
              <w:r>
                <w:rPr>
                  <w:color w:val="1155CC"/>
                  <w:sz w:val="18"/>
                  <w:szCs w:val="18"/>
                  <w:u w:val="single"/>
                </w:rPr>
                <w:t>Principles of Macroeconomics</w:t>
              </w:r>
            </w:hyperlink>
          </w:p>
        </w:tc>
        <w:tc>
          <w:tcPr>
            <w:tcW w:w="3263" w:type="dxa"/>
            <w:shd w:val="clear" w:color="auto" w:fill="auto"/>
            <w:tcMar>
              <w:top w:w="100" w:type="dxa"/>
              <w:left w:w="100" w:type="dxa"/>
              <w:bottom w:w="100" w:type="dxa"/>
              <w:right w:w="100" w:type="dxa"/>
            </w:tcMar>
          </w:tcPr>
          <w:p w:rsidR="00C04EBB" w:rsidRDefault="00B92654">
            <w:pPr>
              <w:widowControl w:val="0"/>
              <w:spacing w:line="240" w:lineRule="auto"/>
              <w:rPr>
                <w:sz w:val="18"/>
                <w:szCs w:val="18"/>
                <w:highlight w:val="white"/>
              </w:rPr>
            </w:pPr>
            <w:r>
              <w:rPr>
                <w:sz w:val="18"/>
                <w:szCs w:val="18"/>
                <w:highlight w:val="white"/>
              </w:rPr>
              <w:t>Doug Curtis &amp; Ian Irvine</w:t>
            </w:r>
          </w:p>
        </w:tc>
        <w:tc>
          <w:tcPr>
            <w:tcW w:w="1611" w:type="dxa"/>
            <w:shd w:val="clear" w:color="auto" w:fill="auto"/>
            <w:tcMar>
              <w:top w:w="100" w:type="dxa"/>
              <w:left w:w="100" w:type="dxa"/>
              <w:bottom w:w="100" w:type="dxa"/>
              <w:right w:w="100" w:type="dxa"/>
            </w:tcMar>
          </w:tcPr>
          <w:p w:rsidR="00C04EBB" w:rsidRDefault="00B92654">
            <w:pPr>
              <w:widowControl w:val="0"/>
              <w:spacing w:line="240" w:lineRule="auto"/>
              <w:rPr>
                <w:sz w:val="18"/>
                <w:szCs w:val="18"/>
                <w:highlight w:val="white"/>
              </w:rPr>
            </w:pPr>
            <w:proofErr w:type="spellStart"/>
            <w:r>
              <w:rPr>
                <w:sz w:val="18"/>
                <w:szCs w:val="18"/>
                <w:highlight w:val="white"/>
              </w:rPr>
              <w:t>Lyryx</w:t>
            </w:r>
            <w:proofErr w:type="spellEnd"/>
            <w:r>
              <w:rPr>
                <w:sz w:val="18"/>
                <w:szCs w:val="18"/>
                <w:highlight w:val="white"/>
              </w:rPr>
              <w:t xml:space="preserve"> Learning</w:t>
            </w:r>
          </w:p>
        </w:tc>
        <w:tc>
          <w:tcPr>
            <w:tcW w:w="1383" w:type="dxa"/>
            <w:shd w:val="clear" w:color="auto" w:fill="auto"/>
            <w:tcMar>
              <w:top w:w="100" w:type="dxa"/>
              <w:left w:w="100" w:type="dxa"/>
              <w:bottom w:w="100" w:type="dxa"/>
              <w:right w:w="100" w:type="dxa"/>
            </w:tcMar>
          </w:tcPr>
          <w:p w:rsidR="00C04EBB" w:rsidRDefault="00B92654">
            <w:pPr>
              <w:widowControl w:val="0"/>
              <w:spacing w:line="240" w:lineRule="auto"/>
              <w:rPr>
                <w:sz w:val="18"/>
                <w:szCs w:val="18"/>
                <w:highlight w:val="white"/>
              </w:rPr>
            </w:pPr>
            <w:r>
              <w:rPr>
                <w:sz w:val="18"/>
                <w:szCs w:val="18"/>
                <w:highlight w:val="white"/>
              </w:rPr>
              <w:t>2017</w:t>
            </w:r>
          </w:p>
        </w:tc>
        <w:tc>
          <w:tcPr>
            <w:tcW w:w="1395" w:type="dxa"/>
            <w:shd w:val="clear" w:color="auto" w:fill="auto"/>
            <w:tcMar>
              <w:top w:w="100" w:type="dxa"/>
              <w:left w:w="100" w:type="dxa"/>
              <w:bottom w:w="100" w:type="dxa"/>
              <w:right w:w="100" w:type="dxa"/>
            </w:tcMar>
          </w:tcPr>
          <w:p w:rsidR="00C04EBB" w:rsidRDefault="00B92654">
            <w:pPr>
              <w:widowControl w:val="0"/>
              <w:spacing w:line="240" w:lineRule="auto"/>
              <w:rPr>
                <w:sz w:val="18"/>
                <w:szCs w:val="18"/>
                <w:highlight w:val="white"/>
              </w:rPr>
            </w:pPr>
            <w:r>
              <w:rPr>
                <w:sz w:val="18"/>
                <w:szCs w:val="18"/>
                <w:highlight w:val="white"/>
              </w:rPr>
              <w:t>CC BY-NC-SA</w:t>
            </w:r>
          </w:p>
        </w:tc>
        <w:tc>
          <w:tcPr>
            <w:tcW w:w="1545" w:type="dxa"/>
            <w:shd w:val="clear" w:color="auto" w:fill="auto"/>
            <w:tcMar>
              <w:top w:w="100" w:type="dxa"/>
              <w:left w:w="100" w:type="dxa"/>
              <w:bottom w:w="100" w:type="dxa"/>
              <w:right w:w="100" w:type="dxa"/>
            </w:tcMar>
          </w:tcPr>
          <w:p w:rsidR="00C04EBB" w:rsidRDefault="00B92654">
            <w:pPr>
              <w:widowControl w:val="0"/>
              <w:spacing w:line="240" w:lineRule="auto"/>
              <w:rPr>
                <w:sz w:val="18"/>
                <w:szCs w:val="18"/>
                <w:highlight w:val="white"/>
              </w:rPr>
            </w:pPr>
            <w:r>
              <w:rPr>
                <w:sz w:val="18"/>
                <w:szCs w:val="18"/>
                <w:highlight w:val="white"/>
              </w:rPr>
              <w:t>Textbook</w:t>
            </w:r>
          </w:p>
        </w:tc>
      </w:tr>
      <w:tr w:rsidR="00C04EBB">
        <w:trPr>
          <w:trHeight w:val="480"/>
        </w:trPr>
        <w:tc>
          <w:tcPr>
            <w:tcW w:w="11076" w:type="dxa"/>
            <w:gridSpan w:val="6"/>
            <w:shd w:val="clear" w:color="auto" w:fill="FFE599"/>
            <w:tcMar>
              <w:top w:w="100" w:type="dxa"/>
              <w:left w:w="100" w:type="dxa"/>
              <w:bottom w:w="100" w:type="dxa"/>
              <w:right w:w="100" w:type="dxa"/>
            </w:tcMar>
          </w:tcPr>
          <w:p w:rsidR="00C04EBB" w:rsidRDefault="00B92654">
            <w:pPr>
              <w:widowControl w:val="0"/>
              <w:spacing w:line="240" w:lineRule="auto"/>
              <w:rPr>
                <w:b/>
                <w:sz w:val="18"/>
                <w:szCs w:val="18"/>
              </w:rPr>
            </w:pPr>
            <w:r>
              <w:rPr>
                <w:b/>
                <w:sz w:val="18"/>
                <w:szCs w:val="18"/>
              </w:rPr>
              <w:t>Information Systems</w:t>
            </w:r>
          </w:p>
        </w:tc>
        <w:tc>
          <w:tcPr>
            <w:tcW w:w="1545" w:type="dxa"/>
            <w:shd w:val="clear" w:color="auto" w:fill="FFE599"/>
            <w:tcMar>
              <w:top w:w="100" w:type="dxa"/>
              <w:left w:w="100" w:type="dxa"/>
              <w:bottom w:w="100" w:type="dxa"/>
              <w:right w:w="100" w:type="dxa"/>
            </w:tcMar>
          </w:tcPr>
          <w:p w:rsidR="00C04EBB" w:rsidRDefault="00C04EBB">
            <w:pPr>
              <w:widowControl w:val="0"/>
              <w:spacing w:line="240" w:lineRule="auto"/>
              <w:rPr>
                <w:sz w:val="20"/>
                <w:szCs w:val="20"/>
                <w:highlight w:val="white"/>
              </w:rPr>
            </w:pPr>
          </w:p>
        </w:tc>
      </w:tr>
      <w:tr w:rsidR="00C04EBB">
        <w:trPr>
          <w:trHeight w:val="480"/>
        </w:trPr>
        <w:tc>
          <w:tcPr>
            <w:tcW w:w="1168" w:type="dxa"/>
            <w:shd w:val="clear" w:color="auto" w:fill="auto"/>
            <w:tcMar>
              <w:top w:w="100" w:type="dxa"/>
              <w:left w:w="100" w:type="dxa"/>
              <w:bottom w:w="100" w:type="dxa"/>
              <w:right w:w="100" w:type="dxa"/>
            </w:tcMar>
          </w:tcPr>
          <w:p w:rsidR="00C04EBB" w:rsidRDefault="00B92654">
            <w:pPr>
              <w:widowControl w:val="0"/>
              <w:spacing w:line="240" w:lineRule="auto"/>
              <w:jc w:val="center"/>
              <w:rPr>
                <w:sz w:val="18"/>
                <w:szCs w:val="18"/>
                <w:highlight w:val="white"/>
              </w:rPr>
            </w:pPr>
            <w:r>
              <w:rPr>
                <w:noProof/>
                <w:sz w:val="18"/>
                <w:szCs w:val="18"/>
                <w:highlight w:val="white"/>
              </w:rPr>
              <w:drawing>
                <wp:inline distT="114300" distB="114300" distL="114300" distR="114300">
                  <wp:extent cx="502308" cy="509588"/>
                  <wp:effectExtent l="0" t="0" r="0" b="0"/>
                  <wp:docPr id="28" name="image1.gif"/>
                  <wp:cNvGraphicFramePr/>
                  <a:graphic xmlns:a="http://schemas.openxmlformats.org/drawingml/2006/main">
                    <a:graphicData uri="http://schemas.openxmlformats.org/drawingml/2006/picture">
                      <pic:pic xmlns:pic="http://schemas.openxmlformats.org/drawingml/2006/picture">
                        <pic:nvPicPr>
                          <pic:cNvPr id="0" name="image1.gif"/>
                          <pic:cNvPicPr preferRelativeResize="0"/>
                        </pic:nvPicPr>
                        <pic:blipFill>
                          <a:blip r:embed="rId54"/>
                          <a:srcRect/>
                          <a:stretch>
                            <a:fillRect/>
                          </a:stretch>
                        </pic:blipFill>
                        <pic:spPr>
                          <a:xfrm>
                            <a:off x="0" y="0"/>
                            <a:ext cx="502308" cy="509588"/>
                          </a:xfrm>
                          <a:prstGeom prst="rect">
                            <a:avLst/>
                          </a:prstGeom>
                          <a:ln/>
                        </pic:spPr>
                      </pic:pic>
                    </a:graphicData>
                  </a:graphic>
                </wp:inline>
              </w:drawing>
            </w:r>
          </w:p>
        </w:tc>
        <w:tc>
          <w:tcPr>
            <w:tcW w:w="2256" w:type="dxa"/>
            <w:shd w:val="clear" w:color="auto" w:fill="auto"/>
            <w:tcMar>
              <w:top w:w="100" w:type="dxa"/>
              <w:left w:w="100" w:type="dxa"/>
              <w:bottom w:w="100" w:type="dxa"/>
              <w:right w:w="100" w:type="dxa"/>
            </w:tcMar>
          </w:tcPr>
          <w:p w:rsidR="00C04EBB" w:rsidRDefault="00B92654">
            <w:pPr>
              <w:widowControl w:val="0"/>
              <w:shd w:val="clear" w:color="auto" w:fill="FFFFFF"/>
              <w:spacing w:line="240" w:lineRule="auto"/>
              <w:rPr>
                <w:sz w:val="18"/>
                <w:szCs w:val="18"/>
              </w:rPr>
            </w:pPr>
            <w:hyperlink r:id="rId55">
              <w:r>
                <w:rPr>
                  <w:color w:val="1155CC"/>
                  <w:sz w:val="18"/>
                  <w:szCs w:val="18"/>
                  <w:highlight w:val="white"/>
                  <w:u w:val="single"/>
                </w:rPr>
                <w:t>Discovering Information Systems: An Exploratory Approach</w:t>
              </w:r>
            </w:hyperlink>
          </w:p>
        </w:tc>
        <w:tc>
          <w:tcPr>
            <w:tcW w:w="3263" w:type="dxa"/>
            <w:shd w:val="clear" w:color="auto" w:fill="auto"/>
            <w:tcMar>
              <w:top w:w="100" w:type="dxa"/>
              <w:left w:w="100" w:type="dxa"/>
              <w:bottom w:w="100" w:type="dxa"/>
              <w:right w:w="100" w:type="dxa"/>
            </w:tcMar>
          </w:tcPr>
          <w:p w:rsidR="00C04EBB" w:rsidRDefault="00B92654">
            <w:pPr>
              <w:widowControl w:val="0"/>
              <w:spacing w:line="240" w:lineRule="auto"/>
              <w:rPr>
                <w:sz w:val="18"/>
                <w:szCs w:val="18"/>
                <w:highlight w:val="white"/>
              </w:rPr>
            </w:pPr>
            <w:r>
              <w:rPr>
                <w:sz w:val="18"/>
                <w:szCs w:val="18"/>
                <w:highlight w:val="white"/>
              </w:rPr>
              <w:t>Jean-Paul Van Belle, Jane Nash &amp; Mike Eccles</w:t>
            </w:r>
          </w:p>
        </w:tc>
        <w:tc>
          <w:tcPr>
            <w:tcW w:w="1611" w:type="dxa"/>
            <w:shd w:val="clear" w:color="auto" w:fill="auto"/>
            <w:tcMar>
              <w:top w:w="100" w:type="dxa"/>
              <w:left w:w="100" w:type="dxa"/>
              <w:bottom w:w="100" w:type="dxa"/>
              <w:right w:w="100" w:type="dxa"/>
            </w:tcMar>
          </w:tcPr>
          <w:p w:rsidR="00C04EBB" w:rsidRDefault="00B92654">
            <w:pPr>
              <w:widowControl w:val="0"/>
              <w:spacing w:line="240" w:lineRule="auto"/>
              <w:rPr>
                <w:sz w:val="18"/>
                <w:szCs w:val="18"/>
                <w:highlight w:val="white"/>
              </w:rPr>
            </w:pPr>
            <w:r>
              <w:rPr>
                <w:sz w:val="18"/>
                <w:szCs w:val="18"/>
                <w:highlight w:val="white"/>
              </w:rPr>
              <w:t>Authors / UCT</w:t>
            </w:r>
          </w:p>
        </w:tc>
        <w:tc>
          <w:tcPr>
            <w:tcW w:w="1383" w:type="dxa"/>
            <w:shd w:val="clear" w:color="auto" w:fill="auto"/>
            <w:tcMar>
              <w:top w:w="100" w:type="dxa"/>
              <w:left w:w="100" w:type="dxa"/>
              <w:bottom w:w="100" w:type="dxa"/>
              <w:right w:w="100" w:type="dxa"/>
            </w:tcMar>
          </w:tcPr>
          <w:p w:rsidR="00C04EBB" w:rsidRDefault="00B92654">
            <w:pPr>
              <w:widowControl w:val="0"/>
              <w:spacing w:line="240" w:lineRule="auto"/>
              <w:rPr>
                <w:sz w:val="18"/>
                <w:szCs w:val="18"/>
                <w:highlight w:val="white"/>
              </w:rPr>
            </w:pPr>
            <w:r>
              <w:rPr>
                <w:sz w:val="18"/>
                <w:szCs w:val="18"/>
                <w:highlight w:val="white"/>
              </w:rPr>
              <w:t>2010</w:t>
            </w:r>
          </w:p>
        </w:tc>
        <w:tc>
          <w:tcPr>
            <w:tcW w:w="1395" w:type="dxa"/>
            <w:shd w:val="clear" w:color="auto" w:fill="auto"/>
            <w:tcMar>
              <w:top w:w="100" w:type="dxa"/>
              <w:left w:w="100" w:type="dxa"/>
              <w:bottom w:w="100" w:type="dxa"/>
              <w:right w:w="100" w:type="dxa"/>
            </w:tcMar>
          </w:tcPr>
          <w:p w:rsidR="00C04EBB" w:rsidRDefault="00B92654">
            <w:pPr>
              <w:widowControl w:val="0"/>
              <w:spacing w:line="240" w:lineRule="auto"/>
              <w:rPr>
                <w:sz w:val="18"/>
                <w:szCs w:val="18"/>
                <w:highlight w:val="white"/>
              </w:rPr>
            </w:pPr>
            <w:r>
              <w:rPr>
                <w:sz w:val="18"/>
                <w:szCs w:val="18"/>
                <w:highlight w:val="white"/>
              </w:rPr>
              <w:t>CC BY-NC-ND</w:t>
            </w:r>
          </w:p>
        </w:tc>
        <w:tc>
          <w:tcPr>
            <w:tcW w:w="1545" w:type="dxa"/>
            <w:shd w:val="clear" w:color="auto" w:fill="auto"/>
            <w:tcMar>
              <w:top w:w="100" w:type="dxa"/>
              <w:left w:w="100" w:type="dxa"/>
              <w:bottom w:w="100" w:type="dxa"/>
              <w:right w:w="100" w:type="dxa"/>
            </w:tcMar>
          </w:tcPr>
          <w:p w:rsidR="00C04EBB" w:rsidRDefault="00B92654">
            <w:pPr>
              <w:widowControl w:val="0"/>
              <w:spacing w:line="240" w:lineRule="auto"/>
              <w:rPr>
                <w:sz w:val="18"/>
                <w:szCs w:val="18"/>
                <w:highlight w:val="white"/>
              </w:rPr>
            </w:pPr>
            <w:r>
              <w:rPr>
                <w:sz w:val="18"/>
                <w:szCs w:val="18"/>
                <w:highlight w:val="white"/>
              </w:rPr>
              <w:t>Textbook</w:t>
            </w:r>
          </w:p>
        </w:tc>
      </w:tr>
      <w:tr w:rsidR="00C04EBB">
        <w:trPr>
          <w:trHeight w:val="480"/>
        </w:trPr>
        <w:tc>
          <w:tcPr>
            <w:tcW w:w="1168" w:type="dxa"/>
            <w:shd w:val="clear" w:color="auto" w:fill="auto"/>
            <w:tcMar>
              <w:top w:w="100" w:type="dxa"/>
              <w:left w:w="100" w:type="dxa"/>
              <w:bottom w:w="100" w:type="dxa"/>
              <w:right w:w="100" w:type="dxa"/>
            </w:tcMar>
          </w:tcPr>
          <w:p w:rsidR="00C04EBB" w:rsidRDefault="00B92654">
            <w:pPr>
              <w:widowControl w:val="0"/>
              <w:spacing w:line="240" w:lineRule="auto"/>
              <w:jc w:val="center"/>
              <w:rPr>
                <w:sz w:val="18"/>
                <w:szCs w:val="18"/>
                <w:highlight w:val="white"/>
              </w:rPr>
            </w:pPr>
            <w:r>
              <w:rPr>
                <w:noProof/>
                <w:sz w:val="18"/>
                <w:szCs w:val="18"/>
                <w:highlight w:val="white"/>
              </w:rPr>
              <w:drawing>
                <wp:inline distT="114300" distB="114300" distL="114300" distR="114300">
                  <wp:extent cx="502308" cy="509588"/>
                  <wp:effectExtent l="0" t="0" r="0" b="0"/>
                  <wp:docPr id="29" name="image1.gif"/>
                  <wp:cNvGraphicFramePr/>
                  <a:graphic xmlns:a="http://schemas.openxmlformats.org/drawingml/2006/main">
                    <a:graphicData uri="http://schemas.openxmlformats.org/drawingml/2006/picture">
                      <pic:pic xmlns:pic="http://schemas.openxmlformats.org/drawingml/2006/picture">
                        <pic:nvPicPr>
                          <pic:cNvPr id="0" name="image1.gif"/>
                          <pic:cNvPicPr preferRelativeResize="0"/>
                        </pic:nvPicPr>
                        <pic:blipFill>
                          <a:blip r:embed="rId54"/>
                          <a:srcRect/>
                          <a:stretch>
                            <a:fillRect/>
                          </a:stretch>
                        </pic:blipFill>
                        <pic:spPr>
                          <a:xfrm>
                            <a:off x="0" y="0"/>
                            <a:ext cx="502308" cy="509588"/>
                          </a:xfrm>
                          <a:prstGeom prst="rect">
                            <a:avLst/>
                          </a:prstGeom>
                          <a:ln/>
                        </pic:spPr>
                      </pic:pic>
                    </a:graphicData>
                  </a:graphic>
                </wp:inline>
              </w:drawing>
            </w:r>
          </w:p>
        </w:tc>
        <w:tc>
          <w:tcPr>
            <w:tcW w:w="2256" w:type="dxa"/>
            <w:shd w:val="clear" w:color="auto" w:fill="auto"/>
            <w:tcMar>
              <w:top w:w="100" w:type="dxa"/>
              <w:left w:w="100" w:type="dxa"/>
              <w:bottom w:w="100" w:type="dxa"/>
              <w:right w:w="100" w:type="dxa"/>
            </w:tcMar>
          </w:tcPr>
          <w:p w:rsidR="00C04EBB" w:rsidRDefault="00B92654">
            <w:pPr>
              <w:widowControl w:val="0"/>
              <w:shd w:val="clear" w:color="auto" w:fill="FFFFFF"/>
              <w:spacing w:line="240" w:lineRule="auto"/>
              <w:rPr>
                <w:sz w:val="18"/>
                <w:szCs w:val="18"/>
                <w:highlight w:val="white"/>
              </w:rPr>
            </w:pPr>
            <w:hyperlink r:id="rId56">
              <w:r>
                <w:rPr>
                  <w:color w:val="1155CC"/>
                  <w:sz w:val="18"/>
                  <w:szCs w:val="18"/>
                  <w:highlight w:val="white"/>
                  <w:u w:val="single"/>
                </w:rPr>
                <w:t>The Internet Super-User Textbook</w:t>
              </w:r>
            </w:hyperlink>
          </w:p>
        </w:tc>
        <w:tc>
          <w:tcPr>
            <w:tcW w:w="3263" w:type="dxa"/>
            <w:shd w:val="clear" w:color="auto" w:fill="auto"/>
            <w:tcMar>
              <w:top w:w="100" w:type="dxa"/>
              <w:left w:w="100" w:type="dxa"/>
              <w:bottom w:w="100" w:type="dxa"/>
              <w:right w:w="100" w:type="dxa"/>
            </w:tcMar>
          </w:tcPr>
          <w:p w:rsidR="00C04EBB" w:rsidRDefault="00B92654">
            <w:pPr>
              <w:widowControl w:val="0"/>
              <w:spacing w:line="240" w:lineRule="auto"/>
              <w:rPr>
                <w:sz w:val="18"/>
                <w:szCs w:val="18"/>
                <w:highlight w:val="white"/>
              </w:rPr>
            </w:pPr>
            <w:r>
              <w:rPr>
                <w:sz w:val="18"/>
                <w:szCs w:val="18"/>
                <w:highlight w:val="white"/>
              </w:rPr>
              <w:t xml:space="preserve">Masha du Toit, Anna </w:t>
            </w:r>
            <w:proofErr w:type="spellStart"/>
            <w:r>
              <w:rPr>
                <w:sz w:val="18"/>
                <w:szCs w:val="18"/>
                <w:highlight w:val="white"/>
              </w:rPr>
              <w:t>Malczyk</w:t>
            </w:r>
            <w:proofErr w:type="spellEnd"/>
            <w:r>
              <w:rPr>
                <w:sz w:val="18"/>
                <w:szCs w:val="18"/>
                <w:highlight w:val="white"/>
              </w:rPr>
              <w:t xml:space="preserve"> &amp; Jean-Paul Van Belle</w:t>
            </w:r>
          </w:p>
        </w:tc>
        <w:tc>
          <w:tcPr>
            <w:tcW w:w="1611" w:type="dxa"/>
            <w:shd w:val="clear" w:color="auto" w:fill="auto"/>
            <w:tcMar>
              <w:top w:w="100" w:type="dxa"/>
              <w:left w:w="100" w:type="dxa"/>
              <w:bottom w:w="100" w:type="dxa"/>
              <w:right w:w="100" w:type="dxa"/>
            </w:tcMar>
          </w:tcPr>
          <w:p w:rsidR="00C04EBB" w:rsidRDefault="00B92654">
            <w:pPr>
              <w:widowControl w:val="0"/>
              <w:spacing w:line="240" w:lineRule="auto"/>
              <w:rPr>
                <w:sz w:val="18"/>
                <w:szCs w:val="18"/>
                <w:highlight w:val="white"/>
              </w:rPr>
            </w:pPr>
            <w:r>
              <w:rPr>
                <w:sz w:val="18"/>
                <w:szCs w:val="18"/>
                <w:highlight w:val="white"/>
              </w:rPr>
              <w:t>Autho</w:t>
            </w:r>
            <w:r>
              <w:rPr>
                <w:sz w:val="18"/>
                <w:szCs w:val="18"/>
                <w:highlight w:val="white"/>
              </w:rPr>
              <w:t>rs / UCT</w:t>
            </w:r>
          </w:p>
        </w:tc>
        <w:tc>
          <w:tcPr>
            <w:tcW w:w="1383" w:type="dxa"/>
            <w:shd w:val="clear" w:color="auto" w:fill="auto"/>
            <w:tcMar>
              <w:top w:w="100" w:type="dxa"/>
              <w:left w:w="100" w:type="dxa"/>
              <w:bottom w:w="100" w:type="dxa"/>
              <w:right w:w="100" w:type="dxa"/>
            </w:tcMar>
          </w:tcPr>
          <w:p w:rsidR="00C04EBB" w:rsidRDefault="00B92654">
            <w:pPr>
              <w:widowControl w:val="0"/>
              <w:spacing w:line="240" w:lineRule="auto"/>
              <w:rPr>
                <w:sz w:val="18"/>
                <w:szCs w:val="18"/>
                <w:highlight w:val="white"/>
              </w:rPr>
            </w:pPr>
            <w:r>
              <w:rPr>
                <w:sz w:val="18"/>
                <w:szCs w:val="18"/>
                <w:highlight w:val="white"/>
              </w:rPr>
              <w:t>2011</w:t>
            </w:r>
          </w:p>
        </w:tc>
        <w:tc>
          <w:tcPr>
            <w:tcW w:w="1395" w:type="dxa"/>
            <w:shd w:val="clear" w:color="auto" w:fill="auto"/>
            <w:tcMar>
              <w:top w:w="100" w:type="dxa"/>
              <w:left w:w="100" w:type="dxa"/>
              <w:bottom w:w="100" w:type="dxa"/>
              <w:right w:w="100" w:type="dxa"/>
            </w:tcMar>
          </w:tcPr>
          <w:p w:rsidR="00C04EBB" w:rsidRDefault="00B92654">
            <w:pPr>
              <w:widowControl w:val="0"/>
              <w:spacing w:line="240" w:lineRule="auto"/>
              <w:rPr>
                <w:sz w:val="18"/>
                <w:szCs w:val="18"/>
                <w:highlight w:val="white"/>
              </w:rPr>
            </w:pPr>
            <w:r>
              <w:rPr>
                <w:sz w:val="18"/>
                <w:szCs w:val="18"/>
                <w:highlight w:val="white"/>
              </w:rPr>
              <w:t>CC BY-NC</w:t>
            </w:r>
          </w:p>
        </w:tc>
        <w:tc>
          <w:tcPr>
            <w:tcW w:w="1545" w:type="dxa"/>
            <w:shd w:val="clear" w:color="auto" w:fill="auto"/>
            <w:tcMar>
              <w:top w:w="100" w:type="dxa"/>
              <w:left w:w="100" w:type="dxa"/>
              <w:bottom w:w="100" w:type="dxa"/>
              <w:right w:w="100" w:type="dxa"/>
            </w:tcMar>
          </w:tcPr>
          <w:p w:rsidR="00C04EBB" w:rsidRDefault="00B92654">
            <w:pPr>
              <w:widowControl w:val="0"/>
              <w:spacing w:line="240" w:lineRule="auto"/>
              <w:rPr>
                <w:sz w:val="18"/>
                <w:szCs w:val="18"/>
                <w:highlight w:val="white"/>
              </w:rPr>
            </w:pPr>
            <w:r>
              <w:rPr>
                <w:sz w:val="18"/>
                <w:szCs w:val="18"/>
                <w:highlight w:val="white"/>
              </w:rPr>
              <w:t>Textbook</w:t>
            </w:r>
          </w:p>
        </w:tc>
      </w:tr>
      <w:tr w:rsidR="00C04EBB">
        <w:trPr>
          <w:trHeight w:val="480"/>
        </w:trPr>
        <w:tc>
          <w:tcPr>
            <w:tcW w:w="11076" w:type="dxa"/>
            <w:gridSpan w:val="6"/>
            <w:shd w:val="clear" w:color="auto" w:fill="FFE599"/>
            <w:tcMar>
              <w:top w:w="100" w:type="dxa"/>
              <w:left w:w="100" w:type="dxa"/>
              <w:bottom w:w="100" w:type="dxa"/>
              <w:right w:w="100" w:type="dxa"/>
            </w:tcMar>
          </w:tcPr>
          <w:p w:rsidR="00C04EBB" w:rsidRDefault="00B92654">
            <w:pPr>
              <w:widowControl w:val="0"/>
              <w:spacing w:line="240" w:lineRule="auto"/>
              <w:rPr>
                <w:b/>
                <w:sz w:val="18"/>
                <w:szCs w:val="18"/>
              </w:rPr>
            </w:pPr>
            <w:r>
              <w:rPr>
                <w:b/>
                <w:sz w:val="18"/>
                <w:szCs w:val="18"/>
              </w:rPr>
              <w:t>Management</w:t>
            </w:r>
          </w:p>
        </w:tc>
        <w:tc>
          <w:tcPr>
            <w:tcW w:w="1545" w:type="dxa"/>
            <w:shd w:val="clear" w:color="auto" w:fill="FFE599"/>
            <w:tcMar>
              <w:top w:w="100" w:type="dxa"/>
              <w:left w:w="100" w:type="dxa"/>
              <w:bottom w:w="100" w:type="dxa"/>
              <w:right w:w="100" w:type="dxa"/>
            </w:tcMar>
          </w:tcPr>
          <w:p w:rsidR="00C04EBB" w:rsidRDefault="00C04EBB">
            <w:pPr>
              <w:widowControl w:val="0"/>
              <w:pBdr>
                <w:top w:val="nil"/>
                <w:left w:val="nil"/>
                <w:bottom w:val="nil"/>
                <w:right w:val="nil"/>
                <w:between w:val="nil"/>
              </w:pBdr>
              <w:spacing w:line="240" w:lineRule="auto"/>
              <w:rPr>
                <w:sz w:val="20"/>
                <w:szCs w:val="20"/>
                <w:highlight w:val="white"/>
              </w:rPr>
            </w:pPr>
          </w:p>
        </w:tc>
      </w:tr>
      <w:tr w:rsidR="00C04EBB">
        <w:tc>
          <w:tcPr>
            <w:tcW w:w="1168" w:type="dxa"/>
            <w:shd w:val="clear" w:color="auto" w:fill="auto"/>
            <w:tcMar>
              <w:top w:w="100" w:type="dxa"/>
              <w:left w:w="100" w:type="dxa"/>
              <w:bottom w:w="100" w:type="dxa"/>
              <w:right w:w="100" w:type="dxa"/>
            </w:tcMar>
          </w:tcPr>
          <w:p w:rsidR="00C04EBB" w:rsidRDefault="00C04EBB">
            <w:pPr>
              <w:widowControl w:val="0"/>
              <w:rPr>
                <w:sz w:val="18"/>
                <w:szCs w:val="18"/>
                <w:highlight w:val="white"/>
              </w:rPr>
            </w:pPr>
          </w:p>
        </w:tc>
        <w:tc>
          <w:tcPr>
            <w:tcW w:w="2256" w:type="dxa"/>
            <w:shd w:val="clear" w:color="auto" w:fill="auto"/>
            <w:tcMar>
              <w:top w:w="100" w:type="dxa"/>
              <w:left w:w="100" w:type="dxa"/>
              <w:bottom w:w="100" w:type="dxa"/>
              <w:right w:w="100" w:type="dxa"/>
            </w:tcMar>
          </w:tcPr>
          <w:p w:rsidR="00C04EBB" w:rsidRDefault="00B92654">
            <w:pPr>
              <w:widowControl w:val="0"/>
              <w:shd w:val="clear" w:color="auto" w:fill="FFFFFF"/>
              <w:spacing w:before="160" w:after="160" w:line="240" w:lineRule="auto"/>
              <w:rPr>
                <w:sz w:val="18"/>
                <w:szCs w:val="18"/>
              </w:rPr>
            </w:pPr>
            <w:hyperlink r:id="rId57">
              <w:r>
                <w:rPr>
                  <w:color w:val="1155CC"/>
                  <w:sz w:val="18"/>
                  <w:szCs w:val="18"/>
                  <w:u w:val="single"/>
                </w:rPr>
                <w:t>Problem Solving in Teams and Groups</w:t>
              </w:r>
            </w:hyperlink>
          </w:p>
        </w:tc>
        <w:tc>
          <w:tcPr>
            <w:tcW w:w="3263" w:type="dxa"/>
            <w:shd w:val="clear" w:color="auto" w:fill="auto"/>
            <w:tcMar>
              <w:top w:w="100" w:type="dxa"/>
              <w:left w:w="100" w:type="dxa"/>
              <w:bottom w:w="100" w:type="dxa"/>
              <w:right w:w="100" w:type="dxa"/>
            </w:tcMar>
          </w:tcPr>
          <w:p w:rsidR="00C04EBB" w:rsidRDefault="00B92654">
            <w:pPr>
              <w:widowControl w:val="0"/>
              <w:pBdr>
                <w:top w:val="nil"/>
                <w:left w:val="nil"/>
                <w:bottom w:val="nil"/>
                <w:right w:val="nil"/>
                <w:between w:val="nil"/>
              </w:pBdr>
              <w:spacing w:line="240" w:lineRule="auto"/>
              <w:rPr>
                <w:sz w:val="18"/>
                <w:szCs w:val="18"/>
                <w:highlight w:val="white"/>
              </w:rPr>
            </w:pPr>
            <w:r>
              <w:rPr>
                <w:sz w:val="18"/>
                <w:szCs w:val="18"/>
                <w:highlight w:val="white"/>
              </w:rPr>
              <w:t>Cameron W Piercy</w:t>
            </w:r>
          </w:p>
        </w:tc>
        <w:tc>
          <w:tcPr>
            <w:tcW w:w="1611" w:type="dxa"/>
            <w:shd w:val="clear" w:color="auto" w:fill="auto"/>
            <w:tcMar>
              <w:top w:w="100" w:type="dxa"/>
              <w:left w:w="100" w:type="dxa"/>
              <w:bottom w:w="100" w:type="dxa"/>
              <w:right w:w="100" w:type="dxa"/>
            </w:tcMar>
          </w:tcPr>
          <w:p w:rsidR="00C04EBB" w:rsidRDefault="00B92654">
            <w:pPr>
              <w:widowControl w:val="0"/>
              <w:pBdr>
                <w:top w:val="nil"/>
                <w:left w:val="nil"/>
                <w:bottom w:val="nil"/>
                <w:right w:val="nil"/>
                <w:between w:val="nil"/>
              </w:pBdr>
              <w:spacing w:line="240" w:lineRule="auto"/>
              <w:rPr>
                <w:sz w:val="18"/>
                <w:szCs w:val="18"/>
                <w:highlight w:val="white"/>
              </w:rPr>
            </w:pPr>
            <w:r>
              <w:rPr>
                <w:sz w:val="18"/>
                <w:szCs w:val="18"/>
                <w:highlight w:val="white"/>
              </w:rPr>
              <w:t>University of Kansas Libraries</w:t>
            </w:r>
          </w:p>
        </w:tc>
        <w:tc>
          <w:tcPr>
            <w:tcW w:w="1383" w:type="dxa"/>
            <w:shd w:val="clear" w:color="auto" w:fill="auto"/>
            <w:tcMar>
              <w:top w:w="100" w:type="dxa"/>
              <w:left w:w="100" w:type="dxa"/>
              <w:bottom w:w="100" w:type="dxa"/>
              <w:right w:w="100" w:type="dxa"/>
            </w:tcMar>
          </w:tcPr>
          <w:p w:rsidR="00C04EBB" w:rsidRDefault="00B92654">
            <w:pPr>
              <w:widowControl w:val="0"/>
              <w:pBdr>
                <w:top w:val="nil"/>
                <w:left w:val="nil"/>
                <w:bottom w:val="nil"/>
                <w:right w:val="nil"/>
                <w:between w:val="nil"/>
              </w:pBdr>
              <w:spacing w:line="240" w:lineRule="auto"/>
              <w:rPr>
                <w:sz w:val="18"/>
                <w:szCs w:val="18"/>
                <w:highlight w:val="white"/>
              </w:rPr>
            </w:pPr>
            <w:r>
              <w:rPr>
                <w:sz w:val="18"/>
                <w:szCs w:val="18"/>
                <w:highlight w:val="white"/>
              </w:rPr>
              <w:t>2019</w:t>
            </w:r>
          </w:p>
        </w:tc>
        <w:tc>
          <w:tcPr>
            <w:tcW w:w="1395" w:type="dxa"/>
            <w:shd w:val="clear" w:color="auto" w:fill="auto"/>
            <w:tcMar>
              <w:top w:w="100" w:type="dxa"/>
              <w:left w:w="100" w:type="dxa"/>
              <w:bottom w:w="100" w:type="dxa"/>
              <w:right w:w="100" w:type="dxa"/>
            </w:tcMar>
          </w:tcPr>
          <w:p w:rsidR="00C04EBB" w:rsidRDefault="00B92654">
            <w:pPr>
              <w:widowControl w:val="0"/>
              <w:pBdr>
                <w:top w:val="nil"/>
                <w:left w:val="nil"/>
                <w:bottom w:val="nil"/>
                <w:right w:val="nil"/>
                <w:between w:val="nil"/>
              </w:pBdr>
              <w:spacing w:line="240" w:lineRule="auto"/>
              <w:rPr>
                <w:sz w:val="18"/>
                <w:szCs w:val="18"/>
                <w:highlight w:val="white"/>
              </w:rPr>
            </w:pPr>
            <w:r>
              <w:rPr>
                <w:sz w:val="18"/>
                <w:szCs w:val="18"/>
                <w:highlight w:val="white"/>
              </w:rPr>
              <w:t>CC BY</w:t>
            </w:r>
          </w:p>
        </w:tc>
        <w:tc>
          <w:tcPr>
            <w:tcW w:w="1545" w:type="dxa"/>
            <w:shd w:val="clear" w:color="auto" w:fill="auto"/>
            <w:tcMar>
              <w:top w:w="100" w:type="dxa"/>
              <w:left w:w="100" w:type="dxa"/>
              <w:bottom w:w="100" w:type="dxa"/>
              <w:right w:w="100" w:type="dxa"/>
            </w:tcMar>
          </w:tcPr>
          <w:p w:rsidR="00C04EBB" w:rsidRDefault="00B92654">
            <w:pPr>
              <w:widowControl w:val="0"/>
              <w:spacing w:line="240" w:lineRule="auto"/>
              <w:rPr>
                <w:sz w:val="18"/>
                <w:szCs w:val="18"/>
                <w:highlight w:val="white"/>
              </w:rPr>
            </w:pPr>
            <w:r>
              <w:rPr>
                <w:sz w:val="18"/>
                <w:szCs w:val="18"/>
                <w:highlight w:val="white"/>
              </w:rPr>
              <w:t>Textbook</w:t>
            </w:r>
          </w:p>
        </w:tc>
      </w:tr>
      <w:tr w:rsidR="00C04EBB">
        <w:trPr>
          <w:trHeight w:val="400"/>
        </w:trPr>
        <w:tc>
          <w:tcPr>
            <w:tcW w:w="11076" w:type="dxa"/>
            <w:gridSpan w:val="6"/>
            <w:shd w:val="clear" w:color="auto" w:fill="FFE599"/>
            <w:tcMar>
              <w:top w:w="100" w:type="dxa"/>
              <w:left w:w="100" w:type="dxa"/>
              <w:bottom w:w="100" w:type="dxa"/>
              <w:right w:w="100" w:type="dxa"/>
            </w:tcMar>
          </w:tcPr>
          <w:p w:rsidR="00C04EBB" w:rsidRDefault="00B92654">
            <w:pPr>
              <w:widowControl w:val="0"/>
              <w:pBdr>
                <w:top w:val="nil"/>
                <w:left w:val="nil"/>
                <w:bottom w:val="nil"/>
                <w:right w:val="nil"/>
                <w:between w:val="nil"/>
              </w:pBdr>
              <w:spacing w:line="240" w:lineRule="auto"/>
              <w:rPr>
                <w:b/>
                <w:sz w:val="18"/>
                <w:szCs w:val="18"/>
              </w:rPr>
            </w:pPr>
            <w:r>
              <w:rPr>
                <w:b/>
                <w:sz w:val="18"/>
                <w:szCs w:val="18"/>
              </w:rPr>
              <w:t>Marketing</w:t>
            </w:r>
          </w:p>
        </w:tc>
        <w:tc>
          <w:tcPr>
            <w:tcW w:w="1545" w:type="dxa"/>
            <w:shd w:val="clear" w:color="auto" w:fill="FFE599"/>
            <w:tcMar>
              <w:top w:w="100" w:type="dxa"/>
              <w:left w:w="100" w:type="dxa"/>
              <w:bottom w:w="100" w:type="dxa"/>
              <w:right w:w="100" w:type="dxa"/>
            </w:tcMar>
          </w:tcPr>
          <w:p w:rsidR="00C04EBB" w:rsidRDefault="00C04EBB">
            <w:pPr>
              <w:widowControl w:val="0"/>
              <w:pBdr>
                <w:top w:val="nil"/>
                <w:left w:val="nil"/>
                <w:bottom w:val="nil"/>
                <w:right w:val="nil"/>
                <w:between w:val="nil"/>
              </w:pBdr>
              <w:spacing w:line="240" w:lineRule="auto"/>
              <w:rPr>
                <w:sz w:val="20"/>
                <w:szCs w:val="20"/>
                <w:highlight w:val="white"/>
              </w:rPr>
            </w:pPr>
          </w:p>
        </w:tc>
      </w:tr>
      <w:tr w:rsidR="00C04EBB">
        <w:tc>
          <w:tcPr>
            <w:tcW w:w="1168" w:type="dxa"/>
            <w:shd w:val="clear" w:color="auto" w:fill="auto"/>
            <w:tcMar>
              <w:top w:w="100" w:type="dxa"/>
              <w:left w:w="100" w:type="dxa"/>
              <w:bottom w:w="100" w:type="dxa"/>
              <w:right w:w="100" w:type="dxa"/>
            </w:tcMar>
          </w:tcPr>
          <w:p w:rsidR="00C04EBB" w:rsidRDefault="00B92654">
            <w:pPr>
              <w:widowControl w:val="0"/>
              <w:spacing w:line="240" w:lineRule="auto"/>
              <w:jc w:val="center"/>
              <w:rPr>
                <w:sz w:val="18"/>
                <w:szCs w:val="18"/>
                <w:highlight w:val="yellow"/>
              </w:rPr>
            </w:pPr>
            <w:r>
              <w:rPr>
                <w:noProof/>
                <w:sz w:val="18"/>
                <w:szCs w:val="18"/>
                <w:highlight w:val="white"/>
              </w:rPr>
              <w:drawing>
                <wp:inline distT="114300" distB="114300" distL="114300" distR="114300">
                  <wp:extent cx="502308" cy="509588"/>
                  <wp:effectExtent l="0" t="0" r="0" b="0"/>
                  <wp:docPr id="17" name="image1.gif"/>
                  <wp:cNvGraphicFramePr/>
                  <a:graphic xmlns:a="http://schemas.openxmlformats.org/drawingml/2006/main">
                    <a:graphicData uri="http://schemas.openxmlformats.org/drawingml/2006/picture">
                      <pic:pic xmlns:pic="http://schemas.openxmlformats.org/drawingml/2006/picture">
                        <pic:nvPicPr>
                          <pic:cNvPr id="0" name="image1.gif"/>
                          <pic:cNvPicPr preferRelativeResize="0"/>
                        </pic:nvPicPr>
                        <pic:blipFill>
                          <a:blip r:embed="rId54"/>
                          <a:srcRect/>
                          <a:stretch>
                            <a:fillRect/>
                          </a:stretch>
                        </pic:blipFill>
                        <pic:spPr>
                          <a:xfrm>
                            <a:off x="0" y="0"/>
                            <a:ext cx="502308" cy="509588"/>
                          </a:xfrm>
                          <a:prstGeom prst="rect">
                            <a:avLst/>
                          </a:prstGeom>
                          <a:ln/>
                        </pic:spPr>
                      </pic:pic>
                    </a:graphicData>
                  </a:graphic>
                </wp:inline>
              </w:drawing>
            </w:r>
          </w:p>
        </w:tc>
        <w:tc>
          <w:tcPr>
            <w:tcW w:w="2256" w:type="dxa"/>
            <w:shd w:val="clear" w:color="auto" w:fill="auto"/>
            <w:tcMar>
              <w:top w:w="100" w:type="dxa"/>
              <w:left w:w="100" w:type="dxa"/>
              <w:bottom w:w="100" w:type="dxa"/>
              <w:right w:w="100" w:type="dxa"/>
            </w:tcMar>
          </w:tcPr>
          <w:p w:rsidR="00C04EBB" w:rsidRDefault="00B92654">
            <w:pPr>
              <w:widowControl w:val="0"/>
              <w:shd w:val="clear" w:color="auto" w:fill="FFFFFF"/>
              <w:spacing w:before="160" w:after="160" w:line="240" w:lineRule="auto"/>
              <w:rPr>
                <w:sz w:val="18"/>
                <w:szCs w:val="18"/>
              </w:rPr>
            </w:pPr>
            <w:hyperlink r:id="rId58">
              <w:r>
                <w:rPr>
                  <w:color w:val="1155CC"/>
                  <w:sz w:val="18"/>
                  <w:szCs w:val="18"/>
                  <w:u w:val="single"/>
                </w:rPr>
                <w:t>eMarketing: The Essential Guide to Online Marketing</w:t>
              </w:r>
            </w:hyperlink>
          </w:p>
        </w:tc>
        <w:tc>
          <w:tcPr>
            <w:tcW w:w="3263" w:type="dxa"/>
            <w:shd w:val="clear" w:color="auto" w:fill="auto"/>
            <w:tcMar>
              <w:top w:w="100" w:type="dxa"/>
              <w:left w:w="100" w:type="dxa"/>
              <w:bottom w:w="100" w:type="dxa"/>
              <w:right w:w="100" w:type="dxa"/>
            </w:tcMar>
          </w:tcPr>
          <w:p w:rsidR="00C04EBB" w:rsidRDefault="00B92654">
            <w:pPr>
              <w:widowControl w:val="0"/>
              <w:spacing w:line="240" w:lineRule="auto"/>
              <w:rPr>
                <w:sz w:val="18"/>
                <w:szCs w:val="18"/>
              </w:rPr>
            </w:pPr>
            <w:r>
              <w:rPr>
                <w:sz w:val="18"/>
                <w:szCs w:val="18"/>
              </w:rPr>
              <w:t>Rob Stokes</w:t>
            </w:r>
          </w:p>
        </w:tc>
        <w:tc>
          <w:tcPr>
            <w:tcW w:w="1611" w:type="dxa"/>
            <w:shd w:val="clear" w:color="auto" w:fill="auto"/>
            <w:tcMar>
              <w:top w:w="100" w:type="dxa"/>
              <w:left w:w="100" w:type="dxa"/>
              <w:bottom w:w="100" w:type="dxa"/>
              <w:right w:w="100" w:type="dxa"/>
            </w:tcMar>
          </w:tcPr>
          <w:p w:rsidR="00C04EBB" w:rsidRDefault="00B92654">
            <w:pPr>
              <w:widowControl w:val="0"/>
              <w:spacing w:line="240" w:lineRule="auto"/>
              <w:rPr>
                <w:sz w:val="18"/>
                <w:szCs w:val="18"/>
              </w:rPr>
            </w:pPr>
            <w:r>
              <w:rPr>
                <w:sz w:val="18"/>
                <w:szCs w:val="18"/>
              </w:rPr>
              <w:t>Quirk Media</w:t>
            </w:r>
          </w:p>
        </w:tc>
        <w:tc>
          <w:tcPr>
            <w:tcW w:w="1383" w:type="dxa"/>
            <w:shd w:val="clear" w:color="auto" w:fill="auto"/>
            <w:tcMar>
              <w:top w:w="100" w:type="dxa"/>
              <w:left w:w="100" w:type="dxa"/>
              <w:bottom w:w="100" w:type="dxa"/>
              <w:right w:w="100" w:type="dxa"/>
            </w:tcMar>
          </w:tcPr>
          <w:p w:rsidR="00C04EBB" w:rsidRDefault="00B92654">
            <w:pPr>
              <w:widowControl w:val="0"/>
              <w:spacing w:line="240" w:lineRule="auto"/>
              <w:rPr>
                <w:sz w:val="18"/>
                <w:szCs w:val="18"/>
              </w:rPr>
            </w:pPr>
            <w:r>
              <w:rPr>
                <w:sz w:val="18"/>
                <w:szCs w:val="18"/>
              </w:rPr>
              <w:t>2010</w:t>
            </w:r>
          </w:p>
        </w:tc>
        <w:tc>
          <w:tcPr>
            <w:tcW w:w="1395" w:type="dxa"/>
            <w:shd w:val="clear" w:color="auto" w:fill="auto"/>
            <w:tcMar>
              <w:top w:w="100" w:type="dxa"/>
              <w:left w:w="100" w:type="dxa"/>
              <w:bottom w:w="100" w:type="dxa"/>
              <w:right w:w="100" w:type="dxa"/>
            </w:tcMar>
          </w:tcPr>
          <w:p w:rsidR="00C04EBB" w:rsidRDefault="00B92654">
            <w:pPr>
              <w:widowControl w:val="0"/>
              <w:spacing w:line="240" w:lineRule="auto"/>
              <w:rPr>
                <w:sz w:val="18"/>
                <w:szCs w:val="18"/>
              </w:rPr>
            </w:pPr>
            <w:r>
              <w:rPr>
                <w:sz w:val="18"/>
                <w:szCs w:val="18"/>
              </w:rPr>
              <w:t>CC BY-NC-ND</w:t>
            </w:r>
          </w:p>
        </w:tc>
        <w:tc>
          <w:tcPr>
            <w:tcW w:w="1545" w:type="dxa"/>
            <w:shd w:val="clear" w:color="auto" w:fill="auto"/>
            <w:tcMar>
              <w:top w:w="100" w:type="dxa"/>
              <w:left w:w="100" w:type="dxa"/>
              <w:bottom w:w="100" w:type="dxa"/>
              <w:right w:w="100" w:type="dxa"/>
            </w:tcMar>
          </w:tcPr>
          <w:p w:rsidR="00C04EBB" w:rsidRDefault="00B92654">
            <w:pPr>
              <w:widowControl w:val="0"/>
              <w:spacing w:line="240" w:lineRule="auto"/>
              <w:rPr>
                <w:sz w:val="18"/>
                <w:szCs w:val="18"/>
              </w:rPr>
            </w:pPr>
            <w:r>
              <w:rPr>
                <w:sz w:val="18"/>
                <w:szCs w:val="18"/>
                <w:highlight w:val="white"/>
              </w:rPr>
              <w:t>Textbook</w:t>
            </w:r>
          </w:p>
        </w:tc>
      </w:tr>
      <w:tr w:rsidR="00C04EBB">
        <w:tc>
          <w:tcPr>
            <w:tcW w:w="1168" w:type="dxa"/>
            <w:shd w:val="clear" w:color="auto" w:fill="auto"/>
            <w:tcMar>
              <w:top w:w="100" w:type="dxa"/>
              <w:left w:w="100" w:type="dxa"/>
              <w:bottom w:w="100" w:type="dxa"/>
              <w:right w:w="100" w:type="dxa"/>
            </w:tcMar>
          </w:tcPr>
          <w:p w:rsidR="00C04EBB" w:rsidRDefault="00B92654">
            <w:pPr>
              <w:widowControl w:val="0"/>
              <w:spacing w:line="240" w:lineRule="auto"/>
              <w:jc w:val="center"/>
              <w:rPr>
                <w:sz w:val="18"/>
                <w:szCs w:val="18"/>
                <w:highlight w:val="white"/>
              </w:rPr>
            </w:pPr>
            <w:r>
              <w:rPr>
                <w:noProof/>
                <w:sz w:val="18"/>
                <w:szCs w:val="18"/>
                <w:highlight w:val="white"/>
              </w:rPr>
              <w:drawing>
                <wp:inline distT="114300" distB="114300" distL="114300" distR="114300">
                  <wp:extent cx="502308" cy="509588"/>
                  <wp:effectExtent l="0" t="0" r="0" b="0"/>
                  <wp:docPr id="24" name="image1.gif"/>
                  <wp:cNvGraphicFramePr/>
                  <a:graphic xmlns:a="http://schemas.openxmlformats.org/drawingml/2006/main">
                    <a:graphicData uri="http://schemas.openxmlformats.org/drawingml/2006/picture">
                      <pic:pic xmlns:pic="http://schemas.openxmlformats.org/drawingml/2006/picture">
                        <pic:nvPicPr>
                          <pic:cNvPr id="0" name="image1.gif"/>
                          <pic:cNvPicPr preferRelativeResize="0"/>
                        </pic:nvPicPr>
                        <pic:blipFill>
                          <a:blip r:embed="rId54"/>
                          <a:srcRect/>
                          <a:stretch>
                            <a:fillRect/>
                          </a:stretch>
                        </pic:blipFill>
                        <pic:spPr>
                          <a:xfrm>
                            <a:off x="0" y="0"/>
                            <a:ext cx="502308" cy="509588"/>
                          </a:xfrm>
                          <a:prstGeom prst="rect">
                            <a:avLst/>
                          </a:prstGeom>
                          <a:ln/>
                        </pic:spPr>
                      </pic:pic>
                    </a:graphicData>
                  </a:graphic>
                </wp:inline>
              </w:drawing>
            </w:r>
          </w:p>
        </w:tc>
        <w:tc>
          <w:tcPr>
            <w:tcW w:w="2256" w:type="dxa"/>
            <w:shd w:val="clear" w:color="auto" w:fill="auto"/>
            <w:tcMar>
              <w:top w:w="100" w:type="dxa"/>
              <w:left w:w="100" w:type="dxa"/>
              <w:bottom w:w="100" w:type="dxa"/>
              <w:right w:w="100" w:type="dxa"/>
            </w:tcMar>
          </w:tcPr>
          <w:p w:rsidR="00C04EBB" w:rsidRDefault="00B92654">
            <w:pPr>
              <w:widowControl w:val="0"/>
              <w:shd w:val="clear" w:color="auto" w:fill="FFFFFF"/>
              <w:spacing w:before="160" w:after="160" w:line="240" w:lineRule="auto"/>
              <w:rPr>
                <w:sz w:val="18"/>
                <w:szCs w:val="18"/>
              </w:rPr>
            </w:pPr>
            <w:hyperlink r:id="rId59">
              <w:r>
                <w:rPr>
                  <w:color w:val="1155CC"/>
                  <w:sz w:val="18"/>
                  <w:szCs w:val="18"/>
                  <w:highlight w:val="white"/>
                  <w:u w:val="single"/>
                </w:rPr>
                <w:t>Internet Marketing: A Highly Practical Guide to Every Aspect of Internet Marketing</w:t>
              </w:r>
            </w:hyperlink>
          </w:p>
        </w:tc>
        <w:tc>
          <w:tcPr>
            <w:tcW w:w="3263" w:type="dxa"/>
            <w:shd w:val="clear" w:color="auto" w:fill="auto"/>
            <w:tcMar>
              <w:top w:w="100" w:type="dxa"/>
              <w:left w:w="100" w:type="dxa"/>
              <w:bottom w:w="100" w:type="dxa"/>
              <w:right w:w="100" w:type="dxa"/>
            </w:tcMar>
          </w:tcPr>
          <w:p w:rsidR="00C04EBB" w:rsidRDefault="00B92654">
            <w:pPr>
              <w:widowControl w:val="0"/>
              <w:spacing w:line="240" w:lineRule="auto"/>
              <w:rPr>
                <w:sz w:val="18"/>
                <w:szCs w:val="18"/>
              </w:rPr>
            </w:pPr>
            <w:r>
              <w:rPr>
                <w:sz w:val="18"/>
                <w:szCs w:val="18"/>
                <w:highlight w:val="white"/>
              </w:rPr>
              <w:t xml:space="preserve">Alex </w:t>
            </w:r>
            <w:proofErr w:type="spellStart"/>
            <w:r>
              <w:rPr>
                <w:sz w:val="18"/>
                <w:szCs w:val="18"/>
                <w:highlight w:val="white"/>
              </w:rPr>
              <w:t>Trengove</w:t>
            </w:r>
            <w:proofErr w:type="spellEnd"/>
            <w:r>
              <w:rPr>
                <w:sz w:val="18"/>
                <w:szCs w:val="18"/>
                <w:highlight w:val="white"/>
              </w:rPr>
              <w:t xml:space="preserve"> Jones, Anna </w:t>
            </w:r>
            <w:proofErr w:type="spellStart"/>
            <w:r>
              <w:rPr>
                <w:sz w:val="18"/>
                <w:szCs w:val="18"/>
                <w:highlight w:val="white"/>
              </w:rPr>
              <w:t>Malczyk</w:t>
            </w:r>
            <w:proofErr w:type="spellEnd"/>
            <w:r>
              <w:rPr>
                <w:sz w:val="18"/>
                <w:szCs w:val="18"/>
                <w:highlight w:val="white"/>
              </w:rPr>
              <w:t xml:space="preserve"> &amp; Justin </w:t>
            </w:r>
            <w:proofErr w:type="spellStart"/>
            <w:r>
              <w:rPr>
                <w:sz w:val="18"/>
                <w:szCs w:val="18"/>
                <w:highlight w:val="white"/>
              </w:rPr>
              <w:t>Beneke</w:t>
            </w:r>
            <w:proofErr w:type="spellEnd"/>
          </w:p>
        </w:tc>
        <w:tc>
          <w:tcPr>
            <w:tcW w:w="1611" w:type="dxa"/>
            <w:shd w:val="clear" w:color="auto" w:fill="auto"/>
            <w:tcMar>
              <w:top w:w="100" w:type="dxa"/>
              <w:left w:w="100" w:type="dxa"/>
              <w:bottom w:w="100" w:type="dxa"/>
              <w:right w:w="100" w:type="dxa"/>
            </w:tcMar>
          </w:tcPr>
          <w:p w:rsidR="00C04EBB" w:rsidRDefault="00B92654">
            <w:pPr>
              <w:widowControl w:val="0"/>
              <w:spacing w:line="240" w:lineRule="auto"/>
              <w:rPr>
                <w:sz w:val="18"/>
                <w:szCs w:val="18"/>
              </w:rPr>
            </w:pPr>
            <w:r>
              <w:rPr>
                <w:sz w:val="18"/>
                <w:szCs w:val="18"/>
              </w:rPr>
              <w:t>Author / UCT</w:t>
            </w:r>
          </w:p>
        </w:tc>
        <w:tc>
          <w:tcPr>
            <w:tcW w:w="1383" w:type="dxa"/>
            <w:shd w:val="clear" w:color="auto" w:fill="auto"/>
            <w:tcMar>
              <w:top w:w="100" w:type="dxa"/>
              <w:left w:w="100" w:type="dxa"/>
              <w:bottom w:w="100" w:type="dxa"/>
              <w:right w:w="100" w:type="dxa"/>
            </w:tcMar>
          </w:tcPr>
          <w:p w:rsidR="00C04EBB" w:rsidRDefault="00B92654">
            <w:pPr>
              <w:widowControl w:val="0"/>
              <w:spacing w:line="240" w:lineRule="auto"/>
              <w:rPr>
                <w:sz w:val="18"/>
                <w:szCs w:val="18"/>
              </w:rPr>
            </w:pPr>
            <w:r>
              <w:rPr>
                <w:sz w:val="18"/>
                <w:szCs w:val="18"/>
              </w:rPr>
              <w:t>2011</w:t>
            </w:r>
          </w:p>
        </w:tc>
        <w:tc>
          <w:tcPr>
            <w:tcW w:w="1395" w:type="dxa"/>
            <w:shd w:val="clear" w:color="auto" w:fill="auto"/>
            <w:tcMar>
              <w:top w:w="100" w:type="dxa"/>
              <w:left w:w="100" w:type="dxa"/>
              <w:bottom w:w="100" w:type="dxa"/>
              <w:right w:w="100" w:type="dxa"/>
            </w:tcMar>
          </w:tcPr>
          <w:p w:rsidR="00C04EBB" w:rsidRDefault="00B92654">
            <w:pPr>
              <w:widowControl w:val="0"/>
              <w:spacing w:line="240" w:lineRule="auto"/>
              <w:rPr>
                <w:sz w:val="18"/>
                <w:szCs w:val="18"/>
              </w:rPr>
            </w:pPr>
            <w:r>
              <w:rPr>
                <w:sz w:val="18"/>
                <w:szCs w:val="18"/>
              </w:rPr>
              <w:t>CC BY-NC</w:t>
            </w:r>
          </w:p>
        </w:tc>
        <w:tc>
          <w:tcPr>
            <w:tcW w:w="1545" w:type="dxa"/>
            <w:shd w:val="clear" w:color="auto" w:fill="auto"/>
            <w:tcMar>
              <w:top w:w="100" w:type="dxa"/>
              <w:left w:w="100" w:type="dxa"/>
              <w:bottom w:w="100" w:type="dxa"/>
              <w:right w:w="100" w:type="dxa"/>
            </w:tcMar>
          </w:tcPr>
          <w:p w:rsidR="00C04EBB" w:rsidRDefault="00B92654">
            <w:pPr>
              <w:widowControl w:val="0"/>
              <w:spacing w:line="240" w:lineRule="auto"/>
              <w:rPr>
                <w:sz w:val="18"/>
                <w:szCs w:val="18"/>
              </w:rPr>
            </w:pPr>
            <w:r>
              <w:rPr>
                <w:sz w:val="18"/>
                <w:szCs w:val="18"/>
                <w:highlight w:val="white"/>
              </w:rPr>
              <w:t xml:space="preserve">Textbook </w:t>
            </w:r>
          </w:p>
        </w:tc>
      </w:tr>
      <w:tr w:rsidR="00C04EBB">
        <w:trPr>
          <w:trHeight w:val="400"/>
        </w:trPr>
        <w:tc>
          <w:tcPr>
            <w:tcW w:w="12621" w:type="dxa"/>
            <w:gridSpan w:val="7"/>
            <w:tcBorders>
              <w:top w:val="nil"/>
              <w:left w:val="single" w:sz="8" w:space="0" w:color="000000"/>
              <w:bottom w:val="single" w:sz="8" w:space="0" w:color="000000"/>
              <w:right w:val="single" w:sz="8" w:space="0" w:color="000000"/>
            </w:tcBorders>
            <w:shd w:val="clear" w:color="auto" w:fill="B6D7A8"/>
            <w:tcMar>
              <w:top w:w="100" w:type="dxa"/>
              <w:left w:w="100" w:type="dxa"/>
              <w:bottom w:w="100" w:type="dxa"/>
              <w:right w:w="100" w:type="dxa"/>
            </w:tcMar>
          </w:tcPr>
          <w:p w:rsidR="00C04EBB" w:rsidRDefault="00B92654">
            <w:pPr>
              <w:widowControl w:val="0"/>
              <w:rPr>
                <w:b/>
                <w:sz w:val="28"/>
                <w:szCs w:val="28"/>
              </w:rPr>
            </w:pPr>
            <w:r>
              <w:rPr>
                <w:b/>
                <w:sz w:val="28"/>
                <w:szCs w:val="28"/>
              </w:rPr>
              <w:t>ENGINEERING AND THE BUILT ENVIRONMENT</w:t>
            </w:r>
          </w:p>
        </w:tc>
      </w:tr>
      <w:tr w:rsidR="00C04EBB">
        <w:trPr>
          <w:trHeight w:val="400"/>
        </w:trPr>
        <w:tc>
          <w:tcPr>
            <w:tcW w:w="12621" w:type="dxa"/>
            <w:gridSpan w:val="7"/>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04EBB" w:rsidRDefault="00B92654">
            <w:pPr>
              <w:widowControl w:val="0"/>
              <w:rPr>
                <w:b/>
                <w:sz w:val="18"/>
                <w:szCs w:val="18"/>
              </w:rPr>
            </w:pPr>
            <w:r>
              <w:rPr>
                <w:b/>
                <w:sz w:val="18"/>
                <w:szCs w:val="18"/>
              </w:rPr>
              <w:t xml:space="preserve">To view the full UCT EBE Faculty OER collection, visit the </w:t>
            </w:r>
            <w:hyperlink r:id="rId60">
              <w:proofErr w:type="spellStart"/>
              <w:r>
                <w:rPr>
                  <w:b/>
                  <w:color w:val="1155CC"/>
                  <w:sz w:val="18"/>
                  <w:szCs w:val="18"/>
                  <w:u w:val="single"/>
                </w:rPr>
                <w:t>OpenUCT</w:t>
              </w:r>
              <w:proofErr w:type="spellEnd"/>
              <w:r>
                <w:rPr>
                  <w:b/>
                  <w:color w:val="1155CC"/>
                  <w:sz w:val="18"/>
                  <w:szCs w:val="18"/>
                  <w:u w:val="single"/>
                </w:rPr>
                <w:t xml:space="preserve"> repository</w:t>
              </w:r>
            </w:hyperlink>
            <w:r>
              <w:rPr>
                <w:b/>
                <w:sz w:val="18"/>
                <w:szCs w:val="18"/>
              </w:rPr>
              <w:t>.</w:t>
            </w:r>
          </w:p>
        </w:tc>
      </w:tr>
      <w:tr w:rsidR="00C04EBB">
        <w:trPr>
          <w:trHeight w:val="400"/>
        </w:trPr>
        <w:tc>
          <w:tcPr>
            <w:tcW w:w="11076" w:type="dxa"/>
            <w:gridSpan w:val="6"/>
            <w:shd w:val="clear" w:color="auto" w:fill="B6D7A8"/>
            <w:tcMar>
              <w:top w:w="100" w:type="dxa"/>
              <w:left w:w="100" w:type="dxa"/>
              <w:bottom w:w="100" w:type="dxa"/>
              <w:right w:w="100" w:type="dxa"/>
            </w:tcMar>
          </w:tcPr>
          <w:p w:rsidR="00C04EBB" w:rsidRDefault="00B92654">
            <w:pPr>
              <w:widowControl w:val="0"/>
              <w:pBdr>
                <w:top w:val="nil"/>
                <w:left w:val="nil"/>
                <w:bottom w:val="nil"/>
                <w:right w:val="nil"/>
                <w:between w:val="nil"/>
              </w:pBdr>
              <w:spacing w:line="240" w:lineRule="auto"/>
              <w:rPr>
                <w:b/>
                <w:sz w:val="18"/>
                <w:szCs w:val="18"/>
              </w:rPr>
            </w:pPr>
            <w:r>
              <w:rPr>
                <w:b/>
                <w:sz w:val="18"/>
                <w:szCs w:val="18"/>
              </w:rPr>
              <w:t>Electrical Engineering</w:t>
            </w:r>
          </w:p>
        </w:tc>
        <w:tc>
          <w:tcPr>
            <w:tcW w:w="1545" w:type="dxa"/>
            <w:shd w:val="clear" w:color="auto" w:fill="B6D7A8"/>
            <w:tcMar>
              <w:top w:w="100" w:type="dxa"/>
              <w:left w:w="100" w:type="dxa"/>
              <w:bottom w:w="100" w:type="dxa"/>
              <w:right w:w="100" w:type="dxa"/>
            </w:tcMar>
          </w:tcPr>
          <w:p w:rsidR="00C04EBB" w:rsidRDefault="00C04EBB">
            <w:pPr>
              <w:widowControl w:val="0"/>
              <w:pBdr>
                <w:top w:val="nil"/>
                <w:left w:val="nil"/>
                <w:bottom w:val="nil"/>
                <w:right w:val="nil"/>
                <w:between w:val="nil"/>
              </w:pBdr>
              <w:spacing w:line="240" w:lineRule="auto"/>
              <w:rPr>
                <w:sz w:val="20"/>
                <w:szCs w:val="20"/>
                <w:highlight w:val="white"/>
              </w:rPr>
            </w:pPr>
          </w:p>
        </w:tc>
      </w:tr>
      <w:tr w:rsidR="00C04EBB">
        <w:trPr>
          <w:trHeight w:val="375"/>
        </w:trPr>
        <w:tc>
          <w:tcPr>
            <w:tcW w:w="1168" w:type="dxa"/>
            <w:shd w:val="clear" w:color="auto" w:fill="auto"/>
            <w:tcMar>
              <w:top w:w="100" w:type="dxa"/>
              <w:left w:w="100" w:type="dxa"/>
              <w:bottom w:w="100" w:type="dxa"/>
              <w:right w:w="100" w:type="dxa"/>
            </w:tcMar>
          </w:tcPr>
          <w:p w:rsidR="00C04EBB" w:rsidRDefault="00B92654">
            <w:pPr>
              <w:widowControl w:val="0"/>
              <w:spacing w:line="240" w:lineRule="auto"/>
              <w:jc w:val="center"/>
              <w:rPr>
                <w:sz w:val="18"/>
                <w:szCs w:val="18"/>
                <w:highlight w:val="white"/>
              </w:rPr>
            </w:pPr>
            <w:r>
              <w:rPr>
                <w:noProof/>
                <w:sz w:val="18"/>
                <w:szCs w:val="18"/>
                <w:highlight w:val="white"/>
              </w:rPr>
              <w:drawing>
                <wp:inline distT="114300" distB="114300" distL="114300" distR="114300">
                  <wp:extent cx="502308" cy="509588"/>
                  <wp:effectExtent l="0" t="0" r="0" b="0"/>
                  <wp:docPr id="18" name="image1.gif"/>
                  <wp:cNvGraphicFramePr/>
                  <a:graphic xmlns:a="http://schemas.openxmlformats.org/drawingml/2006/main">
                    <a:graphicData uri="http://schemas.openxmlformats.org/drawingml/2006/picture">
                      <pic:pic xmlns:pic="http://schemas.openxmlformats.org/drawingml/2006/picture">
                        <pic:nvPicPr>
                          <pic:cNvPr id="0" name="image1.gif"/>
                          <pic:cNvPicPr preferRelativeResize="0"/>
                        </pic:nvPicPr>
                        <pic:blipFill>
                          <a:blip r:embed="rId54"/>
                          <a:srcRect/>
                          <a:stretch>
                            <a:fillRect/>
                          </a:stretch>
                        </pic:blipFill>
                        <pic:spPr>
                          <a:xfrm>
                            <a:off x="0" y="0"/>
                            <a:ext cx="502308" cy="509588"/>
                          </a:xfrm>
                          <a:prstGeom prst="rect">
                            <a:avLst/>
                          </a:prstGeom>
                          <a:ln/>
                        </pic:spPr>
                      </pic:pic>
                    </a:graphicData>
                  </a:graphic>
                </wp:inline>
              </w:drawing>
            </w:r>
          </w:p>
        </w:tc>
        <w:tc>
          <w:tcPr>
            <w:tcW w:w="2256" w:type="dxa"/>
            <w:shd w:val="clear" w:color="auto" w:fill="auto"/>
            <w:tcMar>
              <w:top w:w="100" w:type="dxa"/>
              <w:left w:w="100" w:type="dxa"/>
              <w:bottom w:w="100" w:type="dxa"/>
              <w:right w:w="100" w:type="dxa"/>
            </w:tcMar>
          </w:tcPr>
          <w:p w:rsidR="00C04EBB" w:rsidRDefault="00B92654">
            <w:pPr>
              <w:widowControl w:val="0"/>
              <w:spacing w:line="240" w:lineRule="auto"/>
              <w:rPr>
                <w:sz w:val="18"/>
                <w:szCs w:val="18"/>
                <w:highlight w:val="white"/>
              </w:rPr>
            </w:pPr>
            <w:hyperlink r:id="rId61">
              <w:r>
                <w:rPr>
                  <w:color w:val="1155CC"/>
                  <w:sz w:val="18"/>
                  <w:szCs w:val="18"/>
                  <w:highlight w:val="white"/>
                  <w:u w:val="single"/>
                </w:rPr>
                <w:t>Introduction to Sequential Smoothing and Prediction</w:t>
              </w:r>
            </w:hyperlink>
          </w:p>
        </w:tc>
        <w:tc>
          <w:tcPr>
            <w:tcW w:w="3263" w:type="dxa"/>
            <w:shd w:val="clear" w:color="auto" w:fill="auto"/>
            <w:tcMar>
              <w:top w:w="100" w:type="dxa"/>
              <w:left w:w="100" w:type="dxa"/>
              <w:bottom w:w="100" w:type="dxa"/>
              <w:right w:w="100" w:type="dxa"/>
            </w:tcMar>
          </w:tcPr>
          <w:p w:rsidR="00C04EBB" w:rsidRDefault="00B92654">
            <w:pPr>
              <w:widowControl w:val="0"/>
              <w:spacing w:line="240" w:lineRule="auto"/>
              <w:rPr>
                <w:sz w:val="18"/>
                <w:szCs w:val="18"/>
                <w:highlight w:val="white"/>
              </w:rPr>
            </w:pPr>
            <w:r>
              <w:rPr>
                <w:sz w:val="18"/>
                <w:szCs w:val="18"/>
                <w:highlight w:val="white"/>
              </w:rPr>
              <w:t>Norman Morrison</w:t>
            </w:r>
          </w:p>
        </w:tc>
        <w:tc>
          <w:tcPr>
            <w:tcW w:w="1611" w:type="dxa"/>
            <w:shd w:val="clear" w:color="auto" w:fill="auto"/>
            <w:tcMar>
              <w:top w:w="100" w:type="dxa"/>
              <w:left w:w="100" w:type="dxa"/>
              <w:bottom w:w="100" w:type="dxa"/>
              <w:right w:w="100" w:type="dxa"/>
            </w:tcMar>
          </w:tcPr>
          <w:p w:rsidR="00C04EBB" w:rsidRDefault="00B92654">
            <w:pPr>
              <w:widowControl w:val="0"/>
              <w:spacing w:line="240" w:lineRule="auto"/>
              <w:rPr>
                <w:sz w:val="18"/>
                <w:szCs w:val="18"/>
                <w:highlight w:val="white"/>
              </w:rPr>
            </w:pPr>
            <w:r>
              <w:rPr>
                <w:sz w:val="18"/>
                <w:szCs w:val="18"/>
                <w:highlight w:val="white"/>
              </w:rPr>
              <w:t xml:space="preserve">McGraw Hill </w:t>
            </w:r>
          </w:p>
        </w:tc>
        <w:tc>
          <w:tcPr>
            <w:tcW w:w="1383" w:type="dxa"/>
            <w:shd w:val="clear" w:color="auto" w:fill="auto"/>
            <w:tcMar>
              <w:top w:w="100" w:type="dxa"/>
              <w:left w:w="100" w:type="dxa"/>
              <w:bottom w:w="100" w:type="dxa"/>
              <w:right w:w="100" w:type="dxa"/>
            </w:tcMar>
          </w:tcPr>
          <w:p w:rsidR="00C04EBB" w:rsidRDefault="00B92654">
            <w:pPr>
              <w:widowControl w:val="0"/>
              <w:spacing w:line="240" w:lineRule="auto"/>
              <w:rPr>
                <w:sz w:val="18"/>
                <w:szCs w:val="18"/>
                <w:highlight w:val="white"/>
              </w:rPr>
            </w:pPr>
            <w:r>
              <w:rPr>
                <w:sz w:val="18"/>
                <w:szCs w:val="18"/>
                <w:highlight w:val="white"/>
              </w:rPr>
              <w:t>2012</w:t>
            </w:r>
          </w:p>
        </w:tc>
        <w:tc>
          <w:tcPr>
            <w:tcW w:w="1395" w:type="dxa"/>
            <w:shd w:val="clear" w:color="auto" w:fill="auto"/>
            <w:tcMar>
              <w:top w:w="100" w:type="dxa"/>
              <w:left w:w="100" w:type="dxa"/>
              <w:bottom w:w="100" w:type="dxa"/>
              <w:right w:w="100" w:type="dxa"/>
            </w:tcMar>
          </w:tcPr>
          <w:p w:rsidR="00C04EBB" w:rsidRDefault="00B92654">
            <w:pPr>
              <w:widowControl w:val="0"/>
              <w:spacing w:line="240" w:lineRule="auto"/>
              <w:rPr>
                <w:sz w:val="18"/>
                <w:szCs w:val="18"/>
                <w:highlight w:val="white"/>
              </w:rPr>
            </w:pPr>
            <w:r>
              <w:rPr>
                <w:sz w:val="18"/>
                <w:szCs w:val="18"/>
                <w:highlight w:val="white"/>
              </w:rPr>
              <w:t>CC BY</w:t>
            </w:r>
          </w:p>
        </w:tc>
        <w:tc>
          <w:tcPr>
            <w:tcW w:w="1545" w:type="dxa"/>
            <w:shd w:val="clear" w:color="auto" w:fill="auto"/>
            <w:tcMar>
              <w:top w:w="100" w:type="dxa"/>
              <w:left w:w="100" w:type="dxa"/>
              <w:bottom w:w="100" w:type="dxa"/>
              <w:right w:w="100" w:type="dxa"/>
            </w:tcMar>
          </w:tcPr>
          <w:p w:rsidR="00C04EBB" w:rsidRDefault="00B92654">
            <w:pPr>
              <w:widowControl w:val="0"/>
              <w:spacing w:line="240" w:lineRule="auto"/>
              <w:rPr>
                <w:sz w:val="18"/>
                <w:szCs w:val="18"/>
                <w:highlight w:val="white"/>
              </w:rPr>
            </w:pPr>
            <w:r>
              <w:rPr>
                <w:sz w:val="18"/>
                <w:szCs w:val="18"/>
                <w:highlight w:val="white"/>
              </w:rPr>
              <w:t>Textbook</w:t>
            </w:r>
          </w:p>
        </w:tc>
      </w:tr>
      <w:tr w:rsidR="00C04EBB">
        <w:trPr>
          <w:trHeight w:val="400"/>
        </w:trPr>
        <w:tc>
          <w:tcPr>
            <w:tcW w:w="11076" w:type="dxa"/>
            <w:gridSpan w:val="6"/>
            <w:shd w:val="clear" w:color="auto" w:fill="B6D7A8"/>
            <w:tcMar>
              <w:top w:w="100" w:type="dxa"/>
              <w:left w:w="100" w:type="dxa"/>
              <w:bottom w:w="100" w:type="dxa"/>
              <w:right w:w="100" w:type="dxa"/>
            </w:tcMar>
          </w:tcPr>
          <w:p w:rsidR="00C04EBB" w:rsidRDefault="00B92654">
            <w:pPr>
              <w:widowControl w:val="0"/>
              <w:pBdr>
                <w:top w:val="nil"/>
                <w:left w:val="nil"/>
                <w:bottom w:val="nil"/>
                <w:right w:val="nil"/>
                <w:between w:val="nil"/>
              </w:pBdr>
              <w:spacing w:line="240" w:lineRule="auto"/>
              <w:rPr>
                <w:b/>
                <w:sz w:val="18"/>
                <w:szCs w:val="18"/>
              </w:rPr>
            </w:pPr>
            <w:r>
              <w:rPr>
                <w:b/>
                <w:sz w:val="18"/>
                <w:szCs w:val="18"/>
              </w:rPr>
              <w:t>Civil Engineering</w:t>
            </w:r>
          </w:p>
        </w:tc>
        <w:tc>
          <w:tcPr>
            <w:tcW w:w="1545" w:type="dxa"/>
            <w:shd w:val="clear" w:color="auto" w:fill="B6D7A8"/>
            <w:tcMar>
              <w:top w:w="100" w:type="dxa"/>
              <w:left w:w="100" w:type="dxa"/>
              <w:bottom w:w="100" w:type="dxa"/>
              <w:right w:w="100" w:type="dxa"/>
            </w:tcMar>
          </w:tcPr>
          <w:p w:rsidR="00C04EBB" w:rsidRDefault="00C04EBB">
            <w:pPr>
              <w:widowControl w:val="0"/>
              <w:pBdr>
                <w:top w:val="nil"/>
                <w:left w:val="nil"/>
                <w:bottom w:val="nil"/>
                <w:right w:val="nil"/>
                <w:between w:val="nil"/>
              </w:pBdr>
              <w:spacing w:line="240" w:lineRule="auto"/>
              <w:rPr>
                <w:sz w:val="20"/>
                <w:szCs w:val="20"/>
                <w:highlight w:val="white"/>
              </w:rPr>
            </w:pPr>
          </w:p>
        </w:tc>
      </w:tr>
      <w:tr w:rsidR="00C04EBB">
        <w:tc>
          <w:tcPr>
            <w:tcW w:w="1168" w:type="dxa"/>
            <w:tcBorders>
              <w:bottom w:val="single" w:sz="8" w:space="0" w:color="7F6000"/>
            </w:tcBorders>
            <w:shd w:val="clear" w:color="auto" w:fill="auto"/>
            <w:tcMar>
              <w:top w:w="100" w:type="dxa"/>
              <w:left w:w="100" w:type="dxa"/>
              <w:bottom w:w="100" w:type="dxa"/>
              <w:right w:w="100" w:type="dxa"/>
            </w:tcMar>
          </w:tcPr>
          <w:p w:rsidR="00C04EBB" w:rsidRDefault="00B92654">
            <w:pPr>
              <w:widowControl w:val="0"/>
              <w:spacing w:line="240" w:lineRule="auto"/>
              <w:jc w:val="center"/>
              <w:rPr>
                <w:sz w:val="18"/>
                <w:szCs w:val="18"/>
                <w:highlight w:val="white"/>
              </w:rPr>
            </w:pPr>
            <w:r>
              <w:rPr>
                <w:noProof/>
                <w:sz w:val="18"/>
                <w:szCs w:val="18"/>
                <w:highlight w:val="white"/>
              </w:rPr>
              <w:lastRenderedPageBreak/>
              <w:drawing>
                <wp:inline distT="114300" distB="114300" distL="114300" distR="114300">
                  <wp:extent cx="502308" cy="509588"/>
                  <wp:effectExtent l="0" t="0" r="0" b="0"/>
                  <wp:docPr id="30" name="image1.gif"/>
                  <wp:cNvGraphicFramePr/>
                  <a:graphic xmlns:a="http://schemas.openxmlformats.org/drawingml/2006/main">
                    <a:graphicData uri="http://schemas.openxmlformats.org/drawingml/2006/picture">
                      <pic:pic xmlns:pic="http://schemas.openxmlformats.org/drawingml/2006/picture">
                        <pic:nvPicPr>
                          <pic:cNvPr id="0" name="image1.gif"/>
                          <pic:cNvPicPr preferRelativeResize="0"/>
                        </pic:nvPicPr>
                        <pic:blipFill>
                          <a:blip r:embed="rId54"/>
                          <a:srcRect/>
                          <a:stretch>
                            <a:fillRect/>
                          </a:stretch>
                        </pic:blipFill>
                        <pic:spPr>
                          <a:xfrm>
                            <a:off x="0" y="0"/>
                            <a:ext cx="502308" cy="509588"/>
                          </a:xfrm>
                          <a:prstGeom prst="rect">
                            <a:avLst/>
                          </a:prstGeom>
                          <a:ln/>
                        </pic:spPr>
                      </pic:pic>
                    </a:graphicData>
                  </a:graphic>
                </wp:inline>
              </w:drawing>
            </w:r>
          </w:p>
        </w:tc>
        <w:tc>
          <w:tcPr>
            <w:tcW w:w="2256" w:type="dxa"/>
            <w:tcBorders>
              <w:bottom w:val="single" w:sz="8" w:space="0" w:color="7F6000"/>
            </w:tcBorders>
            <w:shd w:val="clear" w:color="auto" w:fill="auto"/>
            <w:tcMar>
              <w:top w:w="100" w:type="dxa"/>
              <w:left w:w="100" w:type="dxa"/>
              <w:bottom w:w="100" w:type="dxa"/>
              <w:right w:w="100" w:type="dxa"/>
            </w:tcMar>
          </w:tcPr>
          <w:p w:rsidR="00C04EBB" w:rsidRDefault="00B92654">
            <w:pPr>
              <w:widowControl w:val="0"/>
              <w:pBdr>
                <w:top w:val="nil"/>
                <w:left w:val="nil"/>
                <w:bottom w:val="nil"/>
                <w:right w:val="nil"/>
                <w:between w:val="nil"/>
              </w:pBdr>
              <w:spacing w:line="240" w:lineRule="auto"/>
              <w:rPr>
                <w:sz w:val="18"/>
                <w:szCs w:val="18"/>
                <w:highlight w:val="white"/>
              </w:rPr>
            </w:pPr>
            <w:hyperlink r:id="rId62">
              <w:r>
                <w:rPr>
                  <w:color w:val="1155CC"/>
                  <w:sz w:val="18"/>
                  <w:szCs w:val="18"/>
                  <w:highlight w:val="white"/>
                  <w:u w:val="single"/>
                </w:rPr>
                <w:t>Building Services Study Guide</w:t>
              </w:r>
            </w:hyperlink>
          </w:p>
        </w:tc>
        <w:tc>
          <w:tcPr>
            <w:tcW w:w="3263" w:type="dxa"/>
            <w:tcBorders>
              <w:bottom w:val="single" w:sz="8" w:space="0" w:color="7F6000"/>
            </w:tcBorders>
            <w:shd w:val="clear" w:color="auto" w:fill="auto"/>
            <w:tcMar>
              <w:top w:w="100" w:type="dxa"/>
              <w:left w:w="100" w:type="dxa"/>
              <w:bottom w:w="100" w:type="dxa"/>
              <w:right w:w="100" w:type="dxa"/>
            </w:tcMar>
          </w:tcPr>
          <w:p w:rsidR="00C04EBB" w:rsidRDefault="00B92654">
            <w:pPr>
              <w:widowControl w:val="0"/>
              <w:pBdr>
                <w:top w:val="nil"/>
                <w:left w:val="nil"/>
                <w:bottom w:val="nil"/>
                <w:right w:val="nil"/>
                <w:between w:val="nil"/>
              </w:pBdr>
              <w:spacing w:line="240" w:lineRule="auto"/>
              <w:rPr>
                <w:sz w:val="18"/>
                <w:szCs w:val="18"/>
                <w:highlight w:val="white"/>
              </w:rPr>
            </w:pPr>
            <w:r>
              <w:rPr>
                <w:sz w:val="18"/>
                <w:szCs w:val="18"/>
                <w:highlight w:val="white"/>
              </w:rPr>
              <w:t xml:space="preserve">Abimbola </w:t>
            </w:r>
            <w:proofErr w:type="spellStart"/>
            <w:r>
              <w:rPr>
                <w:sz w:val="18"/>
                <w:szCs w:val="18"/>
                <w:highlight w:val="white"/>
              </w:rPr>
              <w:t>Windapo</w:t>
            </w:r>
            <w:proofErr w:type="spellEnd"/>
            <w:r>
              <w:rPr>
                <w:sz w:val="18"/>
                <w:szCs w:val="18"/>
                <w:highlight w:val="white"/>
              </w:rPr>
              <w:t xml:space="preserve"> &amp; </w:t>
            </w:r>
            <w:proofErr w:type="spellStart"/>
            <w:r>
              <w:rPr>
                <w:sz w:val="18"/>
                <w:szCs w:val="18"/>
                <w:highlight w:val="white"/>
              </w:rPr>
              <w:t>Bayonle</w:t>
            </w:r>
            <w:proofErr w:type="spellEnd"/>
            <w:r>
              <w:rPr>
                <w:sz w:val="18"/>
                <w:szCs w:val="18"/>
                <w:highlight w:val="white"/>
              </w:rPr>
              <w:t xml:space="preserve"> </w:t>
            </w:r>
            <w:proofErr w:type="spellStart"/>
            <w:r>
              <w:rPr>
                <w:sz w:val="18"/>
                <w:szCs w:val="18"/>
                <w:highlight w:val="white"/>
              </w:rPr>
              <w:t>Windapo</w:t>
            </w:r>
            <w:proofErr w:type="spellEnd"/>
          </w:p>
        </w:tc>
        <w:tc>
          <w:tcPr>
            <w:tcW w:w="1611" w:type="dxa"/>
            <w:tcBorders>
              <w:bottom w:val="single" w:sz="8" w:space="0" w:color="7F6000"/>
            </w:tcBorders>
            <w:shd w:val="clear" w:color="auto" w:fill="auto"/>
            <w:tcMar>
              <w:top w:w="100" w:type="dxa"/>
              <w:left w:w="100" w:type="dxa"/>
              <w:bottom w:w="100" w:type="dxa"/>
              <w:right w:w="100" w:type="dxa"/>
            </w:tcMar>
          </w:tcPr>
          <w:p w:rsidR="00C04EBB" w:rsidRDefault="00B92654">
            <w:pPr>
              <w:widowControl w:val="0"/>
              <w:pBdr>
                <w:top w:val="nil"/>
                <w:left w:val="nil"/>
                <w:bottom w:val="nil"/>
                <w:right w:val="nil"/>
                <w:between w:val="nil"/>
              </w:pBdr>
              <w:spacing w:line="240" w:lineRule="auto"/>
              <w:rPr>
                <w:sz w:val="18"/>
                <w:szCs w:val="18"/>
                <w:highlight w:val="white"/>
              </w:rPr>
            </w:pPr>
            <w:r>
              <w:rPr>
                <w:sz w:val="18"/>
                <w:szCs w:val="18"/>
                <w:highlight w:val="white"/>
              </w:rPr>
              <w:t>Author / UCT</w:t>
            </w:r>
          </w:p>
        </w:tc>
        <w:tc>
          <w:tcPr>
            <w:tcW w:w="1383" w:type="dxa"/>
            <w:tcBorders>
              <w:bottom w:val="single" w:sz="8" w:space="0" w:color="7F6000"/>
            </w:tcBorders>
            <w:shd w:val="clear" w:color="auto" w:fill="auto"/>
            <w:tcMar>
              <w:top w:w="100" w:type="dxa"/>
              <w:left w:w="100" w:type="dxa"/>
              <w:bottom w:w="100" w:type="dxa"/>
              <w:right w:w="100" w:type="dxa"/>
            </w:tcMar>
          </w:tcPr>
          <w:p w:rsidR="00C04EBB" w:rsidRDefault="00B92654">
            <w:pPr>
              <w:widowControl w:val="0"/>
              <w:pBdr>
                <w:top w:val="nil"/>
                <w:left w:val="nil"/>
                <w:bottom w:val="nil"/>
                <w:right w:val="nil"/>
                <w:between w:val="nil"/>
              </w:pBdr>
              <w:spacing w:line="240" w:lineRule="auto"/>
              <w:rPr>
                <w:sz w:val="18"/>
                <w:szCs w:val="18"/>
                <w:highlight w:val="white"/>
              </w:rPr>
            </w:pPr>
            <w:r>
              <w:rPr>
                <w:sz w:val="18"/>
                <w:szCs w:val="18"/>
                <w:highlight w:val="white"/>
              </w:rPr>
              <w:t>2013</w:t>
            </w:r>
          </w:p>
        </w:tc>
        <w:tc>
          <w:tcPr>
            <w:tcW w:w="1395" w:type="dxa"/>
            <w:tcBorders>
              <w:bottom w:val="single" w:sz="8" w:space="0" w:color="7F6000"/>
            </w:tcBorders>
            <w:shd w:val="clear" w:color="auto" w:fill="auto"/>
            <w:tcMar>
              <w:top w:w="100" w:type="dxa"/>
              <w:left w:w="100" w:type="dxa"/>
              <w:bottom w:w="100" w:type="dxa"/>
              <w:right w:w="100" w:type="dxa"/>
            </w:tcMar>
          </w:tcPr>
          <w:p w:rsidR="00C04EBB" w:rsidRDefault="00B92654">
            <w:pPr>
              <w:widowControl w:val="0"/>
              <w:pBdr>
                <w:top w:val="nil"/>
                <w:left w:val="nil"/>
                <w:bottom w:val="nil"/>
                <w:right w:val="nil"/>
                <w:between w:val="nil"/>
              </w:pBdr>
              <w:spacing w:line="240" w:lineRule="auto"/>
              <w:rPr>
                <w:sz w:val="18"/>
                <w:szCs w:val="18"/>
                <w:highlight w:val="white"/>
              </w:rPr>
            </w:pPr>
            <w:r>
              <w:rPr>
                <w:sz w:val="18"/>
                <w:szCs w:val="18"/>
                <w:highlight w:val="white"/>
              </w:rPr>
              <w:t>CC BY-NC-ND</w:t>
            </w:r>
          </w:p>
        </w:tc>
        <w:tc>
          <w:tcPr>
            <w:tcW w:w="1545" w:type="dxa"/>
            <w:tcBorders>
              <w:bottom w:val="single" w:sz="8" w:space="0" w:color="7F6000"/>
            </w:tcBorders>
            <w:shd w:val="clear" w:color="auto" w:fill="auto"/>
            <w:tcMar>
              <w:top w:w="100" w:type="dxa"/>
              <w:left w:w="100" w:type="dxa"/>
              <w:bottom w:w="100" w:type="dxa"/>
              <w:right w:w="100" w:type="dxa"/>
            </w:tcMar>
          </w:tcPr>
          <w:p w:rsidR="00C04EBB" w:rsidRDefault="00B92654">
            <w:pPr>
              <w:widowControl w:val="0"/>
              <w:spacing w:line="240" w:lineRule="auto"/>
              <w:rPr>
                <w:sz w:val="18"/>
                <w:szCs w:val="18"/>
                <w:highlight w:val="white"/>
              </w:rPr>
            </w:pPr>
            <w:r>
              <w:rPr>
                <w:sz w:val="18"/>
                <w:szCs w:val="18"/>
                <w:highlight w:val="white"/>
              </w:rPr>
              <w:t>Textbook</w:t>
            </w:r>
          </w:p>
        </w:tc>
      </w:tr>
      <w:tr w:rsidR="00C04EBB">
        <w:tc>
          <w:tcPr>
            <w:tcW w:w="1168" w:type="dxa"/>
            <w:tcBorders>
              <w:bottom w:val="single" w:sz="8" w:space="0" w:color="7F6000"/>
            </w:tcBorders>
            <w:shd w:val="clear" w:color="auto" w:fill="auto"/>
            <w:tcMar>
              <w:top w:w="100" w:type="dxa"/>
              <w:left w:w="100" w:type="dxa"/>
              <w:bottom w:w="100" w:type="dxa"/>
              <w:right w:w="100" w:type="dxa"/>
            </w:tcMar>
          </w:tcPr>
          <w:p w:rsidR="00C04EBB" w:rsidRDefault="00B92654">
            <w:pPr>
              <w:widowControl w:val="0"/>
              <w:spacing w:line="240" w:lineRule="auto"/>
              <w:jc w:val="center"/>
              <w:rPr>
                <w:sz w:val="18"/>
                <w:szCs w:val="18"/>
                <w:highlight w:val="white"/>
              </w:rPr>
            </w:pPr>
            <w:r>
              <w:rPr>
                <w:noProof/>
                <w:sz w:val="18"/>
                <w:szCs w:val="18"/>
                <w:highlight w:val="white"/>
              </w:rPr>
              <w:drawing>
                <wp:inline distT="114300" distB="114300" distL="114300" distR="114300">
                  <wp:extent cx="502308" cy="509588"/>
                  <wp:effectExtent l="0" t="0" r="0" b="0"/>
                  <wp:docPr id="35" name="image1.gif"/>
                  <wp:cNvGraphicFramePr/>
                  <a:graphic xmlns:a="http://schemas.openxmlformats.org/drawingml/2006/main">
                    <a:graphicData uri="http://schemas.openxmlformats.org/drawingml/2006/picture">
                      <pic:pic xmlns:pic="http://schemas.openxmlformats.org/drawingml/2006/picture">
                        <pic:nvPicPr>
                          <pic:cNvPr id="0" name="image1.gif"/>
                          <pic:cNvPicPr preferRelativeResize="0"/>
                        </pic:nvPicPr>
                        <pic:blipFill>
                          <a:blip r:embed="rId54"/>
                          <a:srcRect/>
                          <a:stretch>
                            <a:fillRect/>
                          </a:stretch>
                        </pic:blipFill>
                        <pic:spPr>
                          <a:xfrm>
                            <a:off x="0" y="0"/>
                            <a:ext cx="502308" cy="509588"/>
                          </a:xfrm>
                          <a:prstGeom prst="rect">
                            <a:avLst/>
                          </a:prstGeom>
                          <a:ln/>
                        </pic:spPr>
                      </pic:pic>
                    </a:graphicData>
                  </a:graphic>
                </wp:inline>
              </w:drawing>
            </w:r>
          </w:p>
        </w:tc>
        <w:tc>
          <w:tcPr>
            <w:tcW w:w="2256" w:type="dxa"/>
            <w:tcBorders>
              <w:bottom w:val="single" w:sz="8" w:space="0" w:color="7F6000"/>
            </w:tcBorders>
            <w:shd w:val="clear" w:color="auto" w:fill="auto"/>
            <w:tcMar>
              <w:top w:w="100" w:type="dxa"/>
              <w:left w:w="100" w:type="dxa"/>
              <w:bottom w:w="100" w:type="dxa"/>
              <w:right w:w="100" w:type="dxa"/>
            </w:tcMar>
          </w:tcPr>
          <w:p w:rsidR="00C04EBB" w:rsidRDefault="00B92654">
            <w:pPr>
              <w:widowControl w:val="0"/>
              <w:pBdr>
                <w:top w:val="nil"/>
                <w:left w:val="nil"/>
                <w:bottom w:val="nil"/>
                <w:right w:val="nil"/>
                <w:between w:val="nil"/>
              </w:pBdr>
              <w:spacing w:line="240" w:lineRule="auto"/>
              <w:rPr>
                <w:sz w:val="18"/>
                <w:szCs w:val="18"/>
                <w:highlight w:val="white"/>
              </w:rPr>
            </w:pPr>
            <w:hyperlink r:id="rId63">
              <w:r>
                <w:rPr>
                  <w:color w:val="1155CC"/>
                  <w:sz w:val="18"/>
                  <w:szCs w:val="18"/>
                  <w:highlight w:val="white"/>
                  <w:u w:val="single"/>
                </w:rPr>
                <w:t>Construction Technology I: Part A and B</w:t>
              </w:r>
            </w:hyperlink>
          </w:p>
        </w:tc>
        <w:tc>
          <w:tcPr>
            <w:tcW w:w="3263" w:type="dxa"/>
            <w:tcBorders>
              <w:bottom w:val="single" w:sz="8" w:space="0" w:color="7F6000"/>
            </w:tcBorders>
            <w:shd w:val="clear" w:color="auto" w:fill="auto"/>
            <w:tcMar>
              <w:top w:w="100" w:type="dxa"/>
              <w:left w:w="100" w:type="dxa"/>
              <w:bottom w:w="100" w:type="dxa"/>
              <w:right w:w="100" w:type="dxa"/>
            </w:tcMar>
          </w:tcPr>
          <w:p w:rsidR="00C04EBB" w:rsidRDefault="00B92654">
            <w:pPr>
              <w:widowControl w:val="0"/>
              <w:spacing w:line="240" w:lineRule="auto"/>
              <w:rPr>
                <w:sz w:val="18"/>
                <w:szCs w:val="18"/>
                <w:highlight w:val="white"/>
              </w:rPr>
            </w:pPr>
            <w:r>
              <w:rPr>
                <w:sz w:val="18"/>
                <w:szCs w:val="18"/>
                <w:highlight w:val="white"/>
              </w:rPr>
              <w:t xml:space="preserve">Abimbola </w:t>
            </w:r>
            <w:proofErr w:type="spellStart"/>
            <w:r>
              <w:rPr>
                <w:sz w:val="18"/>
                <w:szCs w:val="18"/>
                <w:highlight w:val="white"/>
              </w:rPr>
              <w:t>Windapo</w:t>
            </w:r>
            <w:proofErr w:type="spellEnd"/>
          </w:p>
        </w:tc>
        <w:tc>
          <w:tcPr>
            <w:tcW w:w="1611" w:type="dxa"/>
            <w:tcBorders>
              <w:bottom w:val="single" w:sz="8" w:space="0" w:color="7F6000"/>
            </w:tcBorders>
            <w:shd w:val="clear" w:color="auto" w:fill="auto"/>
            <w:tcMar>
              <w:top w:w="100" w:type="dxa"/>
              <w:left w:w="100" w:type="dxa"/>
              <w:bottom w:w="100" w:type="dxa"/>
              <w:right w:w="100" w:type="dxa"/>
            </w:tcMar>
          </w:tcPr>
          <w:p w:rsidR="00C04EBB" w:rsidRDefault="00B92654">
            <w:pPr>
              <w:widowControl w:val="0"/>
              <w:pBdr>
                <w:top w:val="nil"/>
                <w:left w:val="nil"/>
                <w:bottom w:val="nil"/>
                <w:right w:val="nil"/>
                <w:between w:val="nil"/>
              </w:pBdr>
              <w:spacing w:line="240" w:lineRule="auto"/>
              <w:rPr>
                <w:sz w:val="18"/>
                <w:szCs w:val="18"/>
                <w:highlight w:val="white"/>
              </w:rPr>
            </w:pPr>
            <w:r>
              <w:rPr>
                <w:sz w:val="18"/>
                <w:szCs w:val="18"/>
                <w:highlight w:val="white"/>
              </w:rPr>
              <w:t>Author / UCT</w:t>
            </w:r>
          </w:p>
        </w:tc>
        <w:tc>
          <w:tcPr>
            <w:tcW w:w="1383" w:type="dxa"/>
            <w:tcBorders>
              <w:bottom w:val="single" w:sz="8" w:space="0" w:color="7F6000"/>
            </w:tcBorders>
            <w:shd w:val="clear" w:color="auto" w:fill="auto"/>
            <w:tcMar>
              <w:top w:w="100" w:type="dxa"/>
              <w:left w:w="100" w:type="dxa"/>
              <w:bottom w:w="100" w:type="dxa"/>
              <w:right w:w="100" w:type="dxa"/>
            </w:tcMar>
          </w:tcPr>
          <w:p w:rsidR="00C04EBB" w:rsidRDefault="00B92654">
            <w:pPr>
              <w:widowControl w:val="0"/>
              <w:pBdr>
                <w:top w:val="nil"/>
                <w:left w:val="nil"/>
                <w:bottom w:val="nil"/>
                <w:right w:val="nil"/>
                <w:between w:val="nil"/>
              </w:pBdr>
              <w:spacing w:line="240" w:lineRule="auto"/>
              <w:rPr>
                <w:sz w:val="18"/>
                <w:szCs w:val="18"/>
                <w:highlight w:val="white"/>
              </w:rPr>
            </w:pPr>
            <w:r>
              <w:rPr>
                <w:sz w:val="18"/>
                <w:szCs w:val="18"/>
                <w:highlight w:val="white"/>
              </w:rPr>
              <w:t>2012</w:t>
            </w:r>
          </w:p>
        </w:tc>
        <w:tc>
          <w:tcPr>
            <w:tcW w:w="1395" w:type="dxa"/>
            <w:tcBorders>
              <w:bottom w:val="single" w:sz="8" w:space="0" w:color="7F6000"/>
            </w:tcBorders>
            <w:shd w:val="clear" w:color="auto" w:fill="auto"/>
            <w:tcMar>
              <w:top w:w="100" w:type="dxa"/>
              <w:left w:w="100" w:type="dxa"/>
              <w:bottom w:w="100" w:type="dxa"/>
              <w:right w:w="100" w:type="dxa"/>
            </w:tcMar>
          </w:tcPr>
          <w:p w:rsidR="00C04EBB" w:rsidRDefault="00B92654">
            <w:pPr>
              <w:widowControl w:val="0"/>
              <w:pBdr>
                <w:top w:val="nil"/>
                <w:left w:val="nil"/>
                <w:bottom w:val="nil"/>
                <w:right w:val="nil"/>
                <w:between w:val="nil"/>
              </w:pBdr>
              <w:spacing w:line="240" w:lineRule="auto"/>
              <w:rPr>
                <w:sz w:val="18"/>
                <w:szCs w:val="18"/>
                <w:highlight w:val="white"/>
              </w:rPr>
            </w:pPr>
            <w:r>
              <w:rPr>
                <w:sz w:val="18"/>
                <w:szCs w:val="18"/>
                <w:highlight w:val="white"/>
              </w:rPr>
              <w:t>CC BY-SA</w:t>
            </w:r>
          </w:p>
        </w:tc>
        <w:tc>
          <w:tcPr>
            <w:tcW w:w="1545" w:type="dxa"/>
            <w:tcBorders>
              <w:bottom w:val="single" w:sz="8" w:space="0" w:color="7F6000"/>
            </w:tcBorders>
            <w:shd w:val="clear" w:color="auto" w:fill="auto"/>
            <w:tcMar>
              <w:top w:w="100" w:type="dxa"/>
              <w:left w:w="100" w:type="dxa"/>
              <w:bottom w:w="100" w:type="dxa"/>
              <w:right w:w="100" w:type="dxa"/>
            </w:tcMar>
          </w:tcPr>
          <w:p w:rsidR="00C04EBB" w:rsidRDefault="00B92654">
            <w:pPr>
              <w:widowControl w:val="0"/>
              <w:spacing w:line="240" w:lineRule="auto"/>
              <w:rPr>
                <w:sz w:val="18"/>
                <w:szCs w:val="18"/>
                <w:highlight w:val="white"/>
              </w:rPr>
            </w:pPr>
            <w:r>
              <w:rPr>
                <w:sz w:val="18"/>
                <w:szCs w:val="18"/>
                <w:highlight w:val="white"/>
              </w:rPr>
              <w:t>Lecture Notes</w:t>
            </w:r>
          </w:p>
          <w:p w:rsidR="00C04EBB" w:rsidRDefault="00B92654">
            <w:pPr>
              <w:widowControl w:val="0"/>
              <w:spacing w:line="240" w:lineRule="auto"/>
              <w:rPr>
                <w:sz w:val="18"/>
                <w:szCs w:val="18"/>
                <w:highlight w:val="white"/>
              </w:rPr>
            </w:pPr>
            <w:r>
              <w:rPr>
                <w:noProof/>
                <w:sz w:val="18"/>
                <w:szCs w:val="18"/>
                <w:highlight w:val="white"/>
              </w:rPr>
              <w:drawing>
                <wp:inline distT="114300" distB="114300" distL="114300" distR="114300">
                  <wp:extent cx="470535" cy="271463"/>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470535" cy="271463"/>
                          </a:xfrm>
                          <a:prstGeom prst="rect">
                            <a:avLst/>
                          </a:prstGeom>
                          <a:ln/>
                        </pic:spPr>
                      </pic:pic>
                    </a:graphicData>
                  </a:graphic>
                </wp:inline>
              </w:drawing>
            </w:r>
          </w:p>
          <w:p w:rsidR="00C04EBB" w:rsidRDefault="00B92654">
            <w:pPr>
              <w:widowControl w:val="0"/>
              <w:spacing w:line="240" w:lineRule="auto"/>
              <w:rPr>
                <w:sz w:val="16"/>
                <w:szCs w:val="16"/>
                <w:highlight w:val="white"/>
              </w:rPr>
            </w:pPr>
            <w:r>
              <w:rPr>
                <w:rFonts w:ascii="Calibri" w:eastAsia="Calibri" w:hAnsi="Calibri" w:cs="Calibri"/>
                <w:sz w:val="16"/>
                <w:szCs w:val="16"/>
                <w:highlight w:val="white"/>
              </w:rPr>
              <w:t>CON2020S/3039S; CON5030Z</w:t>
            </w:r>
          </w:p>
        </w:tc>
      </w:tr>
      <w:tr w:rsidR="00C04EBB">
        <w:trPr>
          <w:trHeight w:val="400"/>
        </w:trPr>
        <w:tc>
          <w:tcPr>
            <w:tcW w:w="12621" w:type="dxa"/>
            <w:gridSpan w:val="7"/>
            <w:tcBorders>
              <w:top w:val="nil"/>
              <w:left w:val="single" w:sz="8" w:space="0" w:color="000000"/>
              <w:bottom w:val="single" w:sz="8" w:space="0" w:color="000000"/>
              <w:right w:val="single" w:sz="8" w:space="0" w:color="000000"/>
            </w:tcBorders>
            <w:shd w:val="clear" w:color="auto" w:fill="EA9999"/>
            <w:tcMar>
              <w:top w:w="100" w:type="dxa"/>
              <w:left w:w="100" w:type="dxa"/>
              <w:bottom w:w="100" w:type="dxa"/>
              <w:right w:w="100" w:type="dxa"/>
            </w:tcMar>
          </w:tcPr>
          <w:p w:rsidR="00C04EBB" w:rsidRDefault="00B92654">
            <w:pPr>
              <w:widowControl w:val="0"/>
              <w:rPr>
                <w:b/>
                <w:sz w:val="28"/>
                <w:szCs w:val="28"/>
              </w:rPr>
            </w:pPr>
            <w:r>
              <w:rPr>
                <w:b/>
                <w:sz w:val="28"/>
                <w:szCs w:val="28"/>
              </w:rPr>
              <w:t>HEALTH SCIENCES</w:t>
            </w:r>
          </w:p>
        </w:tc>
      </w:tr>
      <w:tr w:rsidR="00C04EBB">
        <w:trPr>
          <w:trHeight w:val="285"/>
        </w:trPr>
        <w:tc>
          <w:tcPr>
            <w:tcW w:w="12621" w:type="dxa"/>
            <w:gridSpan w:val="7"/>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04EBB" w:rsidRDefault="00B92654">
            <w:pPr>
              <w:widowControl w:val="0"/>
              <w:rPr>
                <w:b/>
                <w:sz w:val="18"/>
                <w:szCs w:val="18"/>
                <w:highlight w:val="white"/>
              </w:rPr>
            </w:pPr>
            <w:r>
              <w:rPr>
                <w:b/>
                <w:sz w:val="18"/>
                <w:szCs w:val="18"/>
              </w:rPr>
              <w:t xml:space="preserve">To view the full UCT Health Sciences Faculty OER collection, visit the </w:t>
            </w:r>
            <w:hyperlink r:id="rId64">
              <w:proofErr w:type="spellStart"/>
              <w:r>
                <w:rPr>
                  <w:b/>
                  <w:color w:val="1155CC"/>
                  <w:sz w:val="18"/>
                  <w:szCs w:val="18"/>
                  <w:u w:val="single"/>
                </w:rPr>
                <w:t>OpenUCT</w:t>
              </w:r>
              <w:proofErr w:type="spellEnd"/>
              <w:r>
                <w:rPr>
                  <w:b/>
                  <w:color w:val="1155CC"/>
                  <w:sz w:val="18"/>
                  <w:szCs w:val="18"/>
                  <w:u w:val="single"/>
                </w:rPr>
                <w:t xml:space="preserve"> repository</w:t>
              </w:r>
            </w:hyperlink>
            <w:r>
              <w:rPr>
                <w:b/>
                <w:sz w:val="18"/>
                <w:szCs w:val="18"/>
                <w:highlight w:val="white"/>
              </w:rPr>
              <w:t>.</w:t>
            </w:r>
          </w:p>
        </w:tc>
      </w:tr>
      <w:tr w:rsidR="00C04EBB">
        <w:trPr>
          <w:trHeight w:val="400"/>
        </w:trPr>
        <w:tc>
          <w:tcPr>
            <w:tcW w:w="11076" w:type="dxa"/>
            <w:gridSpan w:val="6"/>
            <w:shd w:val="clear" w:color="auto" w:fill="EA9999"/>
            <w:tcMar>
              <w:top w:w="100" w:type="dxa"/>
              <w:left w:w="100" w:type="dxa"/>
              <w:bottom w:w="100" w:type="dxa"/>
              <w:right w:w="100" w:type="dxa"/>
            </w:tcMar>
          </w:tcPr>
          <w:p w:rsidR="00C04EBB" w:rsidRDefault="00B92654">
            <w:pPr>
              <w:widowControl w:val="0"/>
              <w:spacing w:line="240" w:lineRule="auto"/>
              <w:rPr>
                <w:b/>
                <w:sz w:val="18"/>
                <w:szCs w:val="18"/>
              </w:rPr>
            </w:pPr>
            <w:r>
              <w:rPr>
                <w:b/>
                <w:sz w:val="18"/>
                <w:szCs w:val="18"/>
              </w:rPr>
              <w:t>Health and Rehabilitation Sciences</w:t>
            </w:r>
          </w:p>
        </w:tc>
        <w:tc>
          <w:tcPr>
            <w:tcW w:w="1545" w:type="dxa"/>
            <w:shd w:val="clear" w:color="auto" w:fill="EA9999"/>
            <w:tcMar>
              <w:top w:w="100" w:type="dxa"/>
              <w:left w:w="100" w:type="dxa"/>
              <w:bottom w:w="100" w:type="dxa"/>
              <w:right w:w="100" w:type="dxa"/>
            </w:tcMar>
          </w:tcPr>
          <w:p w:rsidR="00C04EBB" w:rsidRDefault="00C04EBB">
            <w:pPr>
              <w:widowControl w:val="0"/>
              <w:pBdr>
                <w:top w:val="nil"/>
                <w:left w:val="nil"/>
                <w:bottom w:val="nil"/>
                <w:right w:val="nil"/>
                <w:between w:val="nil"/>
              </w:pBdr>
              <w:spacing w:line="240" w:lineRule="auto"/>
              <w:rPr>
                <w:sz w:val="20"/>
                <w:szCs w:val="20"/>
                <w:highlight w:val="white"/>
              </w:rPr>
            </w:pPr>
          </w:p>
        </w:tc>
      </w:tr>
      <w:tr w:rsidR="00C04EBB">
        <w:trPr>
          <w:trHeight w:val="400"/>
        </w:trPr>
        <w:tc>
          <w:tcPr>
            <w:tcW w:w="1168" w:type="dxa"/>
            <w:tcBorders>
              <w:top w:val="single" w:sz="8" w:space="0" w:color="7F6000"/>
            </w:tcBorders>
            <w:shd w:val="clear" w:color="auto" w:fill="auto"/>
            <w:tcMar>
              <w:top w:w="100" w:type="dxa"/>
              <w:left w:w="100" w:type="dxa"/>
              <w:bottom w:w="100" w:type="dxa"/>
              <w:right w:w="100" w:type="dxa"/>
            </w:tcMar>
          </w:tcPr>
          <w:p w:rsidR="00C04EBB" w:rsidRDefault="00B92654">
            <w:pPr>
              <w:widowControl w:val="0"/>
              <w:spacing w:line="240" w:lineRule="auto"/>
              <w:jc w:val="center"/>
              <w:rPr>
                <w:sz w:val="18"/>
                <w:szCs w:val="18"/>
                <w:highlight w:val="white"/>
              </w:rPr>
            </w:pPr>
            <w:r>
              <w:rPr>
                <w:noProof/>
                <w:sz w:val="18"/>
                <w:szCs w:val="18"/>
                <w:highlight w:val="white"/>
              </w:rPr>
              <w:drawing>
                <wp:inline distT="114300" distB="114300" distL="114300" distR="114300">
                  <wp:extent cx="502308" cy="509588"/>
                  <wp:effectExtent l="0" t="0" r="0" b="0"/>
                  <wp:docPr id="11" name="image1.gif"/>
                  <wp:cNvGraphicFramePr/>
                  <a:graphic xmlns:a="http://schemas.openxmlformats.org/drawingml/2006/main">
                    <a:graphicData uri="http://schemas.openxmlformats.org/drawingml/2006/picture">
                      <pic:pic xmlns:pic="http://schemas.openxmlformats.org/drawingml/2006/picture">
                        <pic:nvPicPr>
                          <pic:cNvPr id="0" name="image1.gif"/>
                          <pic:cNvPicPr preferRelativeResize="0"/>
                        </pic:nvPicPr>
                        <pic:blipFill>
                          <a:blip r:embed="rId54"/>
                          <a:srcRect/>
                          <a:stretch>
                            <a:fillRect/>
                          </a:stretch>
                        </pic:blipFill>
                        <pic:spPr>
                          <a:xfrm>
                            <a:off x="0" y="0"/>
                            <a:ext cx="502308" cy="509588"/>
                          </a:xfrm>
                          <a:prstGeom prst="rect">
                            <a:avLst/>
                          </a:prstGeom>
                          <a:ln/>
                        </pic:spPr>
                      </pic:pic>
                    </a:graphicData>
                  </a:graphic>
                </wp:inline>
              </w:drawing>
            </w:r>
          </w:p>
        </w:tc>
        <w:tc>
          <w:tcPr>
            <w:tcW w:w="2256" w:type="dxa"/>
            <w:tcBorders>
              <w:top w:val="single" w:sz="8" w:space="0" w:color="7F6000"/>
            </w:tcBorders>
            <w:shd w:val="clear" w:color="auto" w:fill="auto"/>
            <w:tcMar>
              <w:top w:w="100" w:type="dxa"/>
              <w:left w:w="100" w:type="dxa"/>
              <w:bottom w:w="100" w:type="dxa"/>
              <w:right w:w="100" w:type="dxa"/>
            </w:tcMar>
          </w:tcPr>
          <w:p w:rsidR="00C04EBB" w:rsidRDefault="00B92654">
            <w:pPr>
              <w:widowControl w:val="0"/>
              <w:spacing w:line="240" w:lineRule="auto"/>
              <w:rPr>
                <w:sz w:val="18"/>
                <w:szCs w:val="18"/>
                <w:highlight w:val="white"/>
              </w:rPr>
            </w:pPr>
            <w:hyperlink r:id="rId65">
              <w:r>
                <w:rPr>
                  <w:color w:val="1155CC"/>
                  <w:sz w:val="18"/>
                  <w:szCs w:val="18"/>
                  <w:highlight w:val="white"/>
                  <w:u w:val="single"/>
                </w:rPr>
                <w:t>Disability Inclusion in Education: Building Systems of Support</w:t>
              </w:r>
            </w:hyperlink>
          </w:p>
        </w:tc>
        <w:tc>
          <w:tcPr>
            <w:tcW w:w="3263" w:type="dxa"/>
            <w:tcBorders>
              <w:top w:val="single" w:sz="8" w:space="0" w:color="7F6000"/>
            </w:tcBorders>
            <w:shd w:val="clear" w:color="auto" w:fill="auto"/>
            <w:tcMar>
              <w:top w:w="100" w:type="dxa"/>
              <w:left w:w="100" w:type="dxa"/>
              <w:bottom w:w="100" w:type="dxa"/>
              <w:right w:w="100" w:type="dxa"/>
            </w:tcMar>
          </w:tcPr>
          <w:p w:rsidR="00C04EBB" w:rsidRDefault="00B92654">
            <w:pPr>
              <w:widowControl w:val="0"/>
              <w:spacing w:line="240" w:lineRule="auto"/>
              <w:rPr>
                <w:sz w:val="18"/>
                <w:szCs w:val="18"/>
              </w:rPr>
            </w:pPr>
            <w:r>
              <w:rPr>
                <w:sz w:val="18"/>
                <w:szCs w:val="18"/>
              </w:rPr>
              <w:t>Judith McKenzie</w:t>
            </w:r>
          </w:p>
        </w:tc>
        <w:tc>
          <w:tcPr>
            <w:tcW w:w="1611" w:type="dxa"/>
            <w:tcBorders>
              <w:top w:val="single" w:sz="8" w:space="0" w:color="7F6000"/>
            </w:tcBorders>
            <w:shd w:val="clear" w:color="auto" w:fill="auto"/>
            <w:tcMar>
              <w:top w:w="100" w:type="dxa"/>
              <w:left w:w="100" w:type="dxa"/>
              <w:bottom w:w="100" w:type="dxa"/>
              <w:right w:w="100" w:type="dxa"/>
            </w:tcMar>
          </w:tcPr>
          <w:p w:rsidR="00C04EBB" w:rsidRDefault="00B92654">
            <w:pPr>
              <w:widowControl w:val="0"/>
              <w:spacing w:line="240" w:lineRule="auto"/>
              <w:rPr>
                <w:sz w:val="18"/>
                <w:szCs w:val="18"/>
                <w:highlight w:val="white"/>
              </w:rPr>
            </w:pPr>
            <w:r>
              <w:rPr>
                <w:sz w:val="18"/>
                <w:szCs w:val="18"/>
                <w:highlight w:val="white"/>
              </w:rPr>
              <w:t>Coursera</w:t>
            </w:r>
          </w:p>
        </w:tc>
        <w:tc>
          <w:tcPr>
            <w:tcW w:w="1383" w:type="dxa"/>
            <w:tcBorders>
              <w:top w:val="single" w:sz="8" w:space="0" w:color="7F6000"/>
            </w:tcBorders>
            <w:shd w:val="clear" w:color="auto" w:fill="auto"/>
            <w:tcMar>
              <w:top w:w="100" w:type="dxa"/>
              <w:left w:w="100" w:type="dxa"/>
              <w:bottom w:w="100" w:type="dxa"/>
              <w:right w:w="100" w:type="dxa"/>
            </w:tcMar>
          </w:tcPr>
          <w:p w:rsidR="00C04EBB" w:rsidRDefault="00B92654">
            <w:pPr>
              <w:widowControl w:val="0"/>
              <w:spacing w:line="240" w:lineRule="auto"/>
              <w:rPr>
                <w:sz w:val="18"/>
                <w:szCs w:val="18"/>
                <w:highlight w:val="white"/>
              </w:rPr>
            </w:pPr>
            <w:r>
              <w:rPr>
                <w:sz w:val="18"/>
                <w:szCs w:val="18"/>
                <w:highlight w:val="white"/>
              </w:rPr>
              <w:t>2018</w:t>
            </w:r>
          </w:p>
        </w:tc>
        <w:tc>
          <w:tcPr>
            <w:tcW w:w="1395" w:type="dxa"/>
            <w:tcBorders>
              <w:top w:val="single" w:sz="8" w:space="0" w:color="7F6000"/>
            </w:tcBorders>
            <w:shd w:val="clear" w:color="auto" w:fill="auto"/>
            <w:tcMar>
              <w:top w:w="100" w:type="dxa"/>
              <w:left w:w="100" w:type="dxa"/>
              <w:bottom w:w="100" w:type="dxa"/>
              <w:right w:w="100" w:type="dxa"/>
            </w:tcMar>
          </w:tcPr>
          <w:p w:rsidR="00C04EBB" w:rsidRDefault="00B92654">
            <w:pPr>
              <w:widowControl w:val="0"/>
              <w:spacing w:line="240" w:lineRule="auto"/>
              <w:rPr>
                <w:sz w:val="18"/>
                <w:szCs w:val="18"/>
                <w:highlight w:val="white"/>
              </w:rPr>
            </w:pPr>
            <w:r>
              <w:rPr>
                <w:sz w:val="18"/>
                <w:szCs w:val="18"/>
                <w:highlight w:val="white"/>
              </w:rPr>
              <w:t>CC BY</w:t>
            </w:r>
          </w:p>
        </w:tc>
        <w:tc>
          <w:tcPr>
            <w:tcW w:w="1545" w:type="dxa"/>
            <w:tcBorders>
              <w:top w:val="single" w:sz="8" w:space="0" w:color="7F6000"/>
            </w:tcBorders>
            <w:shd w:val="clear" w:color="auto" w:fill="auto"/>
            <w:tcMar>
              <w:top w:w="100" w:type="dxa"/>
              <w:left w:w="100" w:type="dxa"/>
              <w:bottom w:w="100" w:type="dxa"/>
              <w:right w:w="100" w:type="dxa"/>
            </w:tcMar>
          </w:tcPr>
          <w:p w:rsidR="00C04EBB" w:rsidRDefault="00B92654">
            <w:pPr>
              <w:widowControl w:val="0"/>
              <w:spacing w:line="240" w:lineRule="auto"/>
              <w:rPr>
                <w:sz w:val="18"/>
                <w:szCs w:val="18"/>
                <w:highlight w:val="white"/>
              </w:rPr>
            </w:pPr>
            <w:r>
              <w:rPr>
                <w:sz w:val="18"/>
                <w:szCs w:val="18"/>
                <w:highlight w:val="white"/>
              </w:rPr>
              <w:t>Course</w:t>
            </w:r>
          </w:p>
        </w:tc>
      </w:tr>
      <w:tr w:rsidR="00C04EBB">
        <w:trPr>
          <w:trHeight w:val="400"/>
        </w:trPr>
        <w:tc>
          <w:tcPr>
            <w:tcW w:w="1168" w:type="dxa"/>
            <w:tcBorders>
              <w:top w:val="single" w:sz="8" w:space="0" w:color="7F6000"/>
            </w:tcBorders>
            <w:shd w:val="clear" w:color="auto" w:fill="auto"/>
            <w:tcMar>
              <w:top w:w="100" w:type="dxa"/>
              <w:left w:w="100" w:type="dxa"/>
              <w:bottom w:w="100" w:type="dxa"/>
              <w:right w:w="100" w:type="dxa"/>
            </w:tcMar>
          </w:tcPr>
          <w:p w:rsidR="00C04EBB" w:rsidRDefault="00B92654">
            <w:pPr>
              <w:widowControl w:val="0"/>
              <w:spacing w:line="240" w:lineRule="auto"/>
              <w:jc w:val="center"/>
              <w:rPr>
                <w:sz w:val="18"/>
                <w:szCs w:val="18"/>
                <w:highlight w:val="white"/>
              </w:rPr>
            </w:pPr>
            <w:r>
              <w:rPr>
                <w:noProof/>
                <w:sz w:val="18"/>
                <w:szCs w:val="18"/>
                <w:highlight w:val="white"/>
              </w:rPr>
              <w:drawing>
                <wp:inline distT="114300" distB="114300" distL="114300" distR="114300">
                  <wp:extent cx="502308" cy="509588"/>
                  <wp:effectExtent l="0" t="0" r="0" b="0"/>
                  <wp:docPr id="32" name="image1.gif"/>
                  <wp:cNvGraphicFramePr/>
                  <a:graphic xmlns:a="http://schemas.openxmlformats.org/drawingml/2006/main">
                    <a:graphicData uri="http://schemas.openxmlformats.org/drawingml/2006/picture">
                      <pic:pic xmlns:pic="http://schemas.openxmlformats.org/drawingml/2006/picture">
                        <pic:nvPicPr>
                          <pic:cNvPr id="0" name="image1.gif"/>
                          <pic:cNvPicPr preferRelativeResize="0"/>
                        </pic:nvPicPr>
                        <pic:blipFill>
                          <a:blip r:embed="rId54"/>
                          <a:srcRect/>
                          <a:stretch>
                            <a:fillRect/>
                          </a:stretch>
                        </pic:blipFill>
                        <pic:spPr>
                          <a:xfrm>
                            <a:off x="0" y="0"/>
                            <a:ext cx="502308" cy="509588"/>
                          </a:xfrm>
                          <a:prstGeom prst="rect">
                            <a:avLst/>
                          </a:prstGeom>
                          <a:ln/>
                        </pic:spPr>
                      </pic:pic>
                    </a:graphicData>
                  </a:graphic>
                </wp:inline>
              </w:drawing>
            </w:r>
          </w:p>
        </w:tc>
        <w:tc>
          <w:tcPr>
            <w:tcW w:w="2256" w:type="dxa"/>
            <w:tcBorders>
              <w:top w:val="single" w:sz="8" w:space="0" w:color="7F6000"/>
            </w:tcBorders>
            <w:shd w:val="clear" w:color="auto" w:fill="auto"/>
            <w:tcMar>
              <w:top w:w="100" w:type="dxa"/>
              <w:left w:w="100" w:type="dxa"/>
              <w:bottom w:w="100" w:type="dxa"/>
              <w:right w:w="100" w:type="dxa"/>
            </w:tcMar>
          </w:tcPr>
          <w:p w:rsidR="00C04EBB" w:rsidRDefault="00B92654">
            <w:pPr>
              <w:widowControl w:val="0"/>
              <w:spacing w:line="240" w:lineRule="auto"/>
              <w:rPr>
                <w:sz w:val="18"/>
                <w:szCs w:val="18"/>
                <w:highlight w:val="white"/>
              </w:rPr>
            </w:pPr>
            <w:hyperlink r:id="rId66">
              <w:r>
                <w:rPr>
                  <w:color w:val="1155CC"/>
                  <w:sz w:val="18"/>
                  <w:szCs w:val="18"/>
                  <w:highlight w:val="white"/>
                  <w:u w:val="single"/>
                </w:rPr>
                <w:t>Educating Deaf Children: Becoming an Empowered Teacher</w:t>
              </w:r>
            </w:hyperlink>
          </w:p>
        </w:tc>
        <w:tc>
          <w:tcPr>
            <w:tcW w:w="3263" w:type="dxa"/>
            <w:tcBorders>
              <w:top w:val="single" w:sz="8" w:space="0" w:color="7F6000"/>
            </w:tcBorders>
            <w:shd w:val="clear" w:color="auto" w:fill="auto"/>
            <w:tcMar>
              <w:top w:w="100" w:type="dxa"/>
              <w:left w:w="100" w:type="dxa"/>
              <w:bottom w:w="100" w:type="dxa"/>
              <w:right w:w="100" w:type="dxa"/>
            </w:tcMar>
          </w:tcPr>
          <w:p w:rsidR="00C04EBB" w:rsidRDefault="00B92654">
            <w:pPr>
              <w:widowControl w:val="0"/>
              <w:spacing w:line="240" w:lineRule="auto"/>
              <w:rPr>
                <w:sz w:val="18"/>
                <w:szCs w:val="18"/>
              </w:rPr>
            </w:pPr>
            <w:r>
              <w:rPr>
                <w:sz w:val="18"/>
                <w:szCs w:val="18"/>
              </w:rPr>
              <w:t>Odette Swift</w:t>
            </w:r>
          </w:p>
        </w:tc>
        <w:tc>
          <w:tcPr>
            <w:tcW w:w="1611" w:type="dxa"/>
            <w:tcBorders>
              <w:top w:val="single" w:sz="8" w:space="0" w:color="7F6000"/>
            </w:tcBorders>
            <w:shd w:val="clear" w:color="auto" w:fill="auto"/>
            <w:tcMar>
              <w:top w:w="100" w:type="dxa"/>
              <w:left w:w="100" w:type="dxa"/>
              <w:bottom w:w="100" w:type="dxa"/>
              <w:right w:w="100" w:type="dxa"/>
            </w:tcMar>
          </w:tcPr>
          <w:p w:rsidR="00C04EBB" w:rsidRDefault="00B92654">
            <w:pPr>
              <w:widowControl w:val="0"/>
              <w:spacing w:line="240" w:lineRule="auto"/>
              <w:rPr>
                <w:sz w:val="18"/>
                <w:szCs w:val="18"/>
                <w:highlight w:val="white"/>
              </w:rPr>
            </w:pPr>
            <w:r>
              <w:rPr>
                <w:sz w:val="18"/>
                <w:szCs w:val="18"/>
                <w:highlight w:val="white"/>
              </w:rPr>
              <w:t>Coursera</w:t>
            </w:r>
          </w:p>
        </w:tc>
        <w:tc>
          <w:tcPr>
            <w:tcW w:w="1383" w:type="dxa"/>
            <w:tcBorders>
              <w:top w:val="single" w:sz="8" w:space="0" w:color="7F6000"/>
            </w:tcBorders>
            <w:shd w:val="clear" w:color="auto" w:fill="auto"/>
            <w:tcMar>
              <w:top w:w="100" w:type="dxa"/>
              <w:left w:w="100" w:type="dxa"/>
              <w:bottom w:w="100" w:type="dxa"/>
              <w:right w:w="100" w:type="dxa"/>
            </w:tcMar>
          </w:tcPr>
          <w:p w:rsidR="00C04EBB" w:rsidRDefault="00B92654">
            <w:pPr>
              <w:widowControl w:val="0"/>
              <w:spacing w:line="240" w:lineRule="auto"/>
              <w:rPr>
                <w:sz w:val="18"/>
                <w:szCs w:val="18"/>
                <w:highlight w:val="white"/>
              </w:rPr>
            </w:pPr>
            <w:r>
              <w:rPr>
                <w:sz w:val="18"/>
                <w:szCs w:val="18"/>
                <w:highlight w:val="white"/>
              </w:rPr>
              <w:t>2019</w:t>
            </w:r>
          </w:p>
        </w:tc>
        <w:tc>
          <w:tcPr>
            <w:tcW w:w="1395" w:type="dxa"/>
            <w:tcBorders>
              <w:top w:val="single" w:sz="8" w:space="0" w:color="7F6000"/>
            </w:tcBorders>
            <w:shd w:val="clear" w:color="auto" w:fill="auto"/>
            <w:tcMar>
              <w:top w:w="100" w:type="dxa"/>
              <w:left w:w="100" w:type="dxa"/>
              <w:bottom w:w="100" w:type="dxa"/>
              <w:right w:w="100" w:type="dxa"/>
            </w:tcMar>
          </w:tcPr>
          <w:p w:rsidR="00C04EBB" w:rsidRDefault="00B92654">
            <w:pPr>
              <w:widowControl w:val="0"/>
              <w:spacing w:line="240" w:lineRule="auto"/>
              <w:rPr>
                <w:sz w:val="18"/>
                <w:szCs w:val="18"/>
                <w:highlight w:val="white"/>
              </w:rPr>
            </w:pPr>
            <w:r>
              <w:rPr>
                <w:sz w:val="18"/>
                <w:szCs w:val="18"/>
                <w:highlight w:val="white"/>
              </w:rPr>
              <w:t>CC BY</w:t>
            </w:r>
          </w:p>
        </w:tc>
        <w:tc>
          <w:tcPr>
            <w:tcW w:w="1545" w:type="dxa"/>
            <w:tcBorders>
              <w:top w:val="single" w:sz="8" w:space="0" w:color="7F6000"/>
            </w:tcBorders>
            <w:shd w:val="clear" w:color="auto" w:fill="auto"/>
            <w:tcMar>
              <w:top w:w="100" w:type="dxa"/>
              <w:left w:w="100" w:type="dxa"/>
              <w:bottom w:w="100" w:type="dxa"/>
              <w:right w:w="100" w:type="dxa"/>
            </w:tcMar>
          </w:tcPr>
          <w:p w:rsidR="00C04EBB" w:rsidRDefault="00B92654">
            <w:pPr>
              <w:widowControl w:val="0"/>
              <w:spacing w:line="240" w:lineRule="auto"/>
              <w:rPr>
                <w:sz w:val="18"/>
                <w:szCs w:val="18"/>
                <w:highlight w:val="white"/>
              </w:rPr>
            </w:pPr>
            <w:r>
              <w:rPr>
                <w:sz w:val="18"/>
                <w:szCs w:val="18"/>
                <w:highlight w:val="white"/>
              </w:rPr>
              <w:t>Course</w:t>
            </w:r>
          </w:p>
        </w:tc>
      </w:tr>
      <w:tr w:rsidR="00C04EBB">
        <w:trPr>
          <w:trHeight w:val="400"/>
        </w:trPr>
        <w:tc>
          <w:tcPr>
            <w:tcW w:w="1168" w:type="dxa"/>
            <w:tcBorders>
              <w:top w:val="single" w:sz="8" w:space="0" w:color="7F6000"/>
            </w:tcBorders>
            <w:shd w:val="clear" w:color="auto" w:fill="auto"/>
            <w:tcMar>
              <w:top w:w="100" w:type="dxa"/>
              <w:left w:w="100" w:type="dxa"/>
              <w:bottom w:w="100" w:type="dxa"/>
              <w:right w:w="100" w:type="dxa"/>
            </w:tcMar>
          </w:tcPr>
          <w:p w:rsidR="00C04EBB" w:rsidRDefault="00B92654">
            <w:pPr>
              <w:widowControl w:val="0"/>
              <w:spacing w:line="240" w:lineRule="auto"/>
              <w:jc w:val="center"/>
              <w:rPr>
                <w:sz w:val="18"/>
                <w:szCs w:val="18"/>
                <w:highlight w:val="white"/>
              </w:rPr>
            </w:pPr>
            <w:r>
              <w:rPr>
                <w:noProof/>
                <w:sz w:val="18"/>
                <w:szCs w:val="18"/>
                <w:highlight w:val="white"/>
              </w:rPr>
              <w:drawing>
                <wp:inline distT="114300" distB="114300" distL="114300" distR="114300">
                  <wp:extent cx="502308" cy="509588"/>
                  <wp:effectExtent l="0" t="0" r="0" b="0"/>
                  <wp:docPr id="31" name="image1.gif"/>
                  <wp:cNvGraphicFramePr/>
                  <a:graphic xmlns:a="http://schemas.openxmlformats.org/drawingml/2006/main">
                    <a:graphicData uri="http://schemas.openxmlformats.org/drawingml/2006/picture">
                      <pic:pic xmlns:pic="http://schemas.openxmlformats.org/drawingml/2006/picture">
                        <pic:nvPicPr>
                          <pic:cNvPr id="0" name="image1.gif"/>
                          <pic:cNvPicPr preferRelativeResize="0"/>
                        </pic:nvPicPr>
                        <pic:blipFill>
                          <a:blip r:embed="rId54"/>
                          <a:srcRect/>
                          <a:stretch>
                            <a:fillRect/>
                          </a:stretch>
                        </pic:blipFill>
                        <pic:spPr>
                          <a:xfrm>
                            <a:off x="0" y="0"/>
                            <a:ext cx="502308" cy="509588"/>
                          </a:xfrm>
                          <a:prstGeom prst="rect">
                            <a:avLst/>
                          </a:prstGeom>
                          <a:ln/>
                        </pic:spPr>
                      </pic:pic>
                    </a:graphicData>
                  </a:graphic>
                </wp:inline>
              </w:drawing>
            </w:r>
          </w:p>
        </w:tc>
        <w:tc>
          <w:tcPr>
            <w:tcW w:w="2256" w:type="dxa"/>
            <w:tcBorders>
              <w:top w:val="single" w:sz="8" w:space="0" w:color="7F6000"/>
            </w:tcBorders>
            <w:shd w:val="clear" w:color="auto" w:fill="auto"/>
            <w:tcMar>
              <w:top w:w="100" w:type="dxa"/>
              <w:left w:w="100" w:type="dxa"/>
              <w:bottom w:w="100" w:type="dxa"/>
              <w:right w:w="100" w:type="dxa"/>
            </w:tcMar>
          </w:tcPr>
          <w:p w:rsidR="00C04EBB" w:rsidRDefault="00B92654">
            <w:pPr>
              <w:widowControl w:val="0"/>
              <w:spacing w:line="240" w:lineRule="auto"/>
              <w:rPr>
                <w:sz w:val="18"/>
                <w:szCs w:val="18"/>
                <w:highlight w:val="white"/>
              </w:rPr>
            </w:pPr>
            <w:hyperlink r:id="rId67">
              <w:r>
                <w:rPr>
                  <w:color w:val="1155CC"/>
                  <w:sz w:val="18"/>
                  <w:szCs w:val="18"/>
                  <w:highlight w:val="white"/>
                  <w:u w:val="single"/>
                </w:rPr>
                <w:t>Severe to Profound Intellectual Disability: Circles of Care and Education</w:t>
              </w:r>
            </w:hyperlink>
          </w:p>
        </w:tc>
        <w:tc>
          <w:tcPr>
            <w:tcW w:w="3263" w:type="dxa"/>
            <w:tcBorders>
              <w:top w:val="single" w:sz="8" w:space="0" w:color="7F6000"/>
            </w:tcBorders>
            <w:shd w:val="clear" w:color="auto" w:fill="auto"/>
            <w:tcMar>
              <w:top w:w="100" w:type="dxa"/>
              <w:left w:w="100" w:type="dxa"/>
              <w:bottom w:w="100" w:type="dxa"/>
              <w:right w:w="100" w:type="dxa"/>
            </w:tcMar>
          </w:tcPr>
          <w:p w:rsidR="00C04EBB" w:rsidRDefault="00B92654">
            <w:pPr>
              <w:widowControl w:val="0"/>
              <w:spacing w:line="240" w:lineRule="auto"/>
              <w:rPr>
                <w:sz w:val="18"/>
                <w:szCs w:val="18"/>
              </w:rPr>
            </w:pPr>
            <w:r>
              <w:rPr>
                <w:sz w:val="18"/>
                <w:szCs w:val="18"/>
              </w:rPr>
              <w:t>Judith McKenzie</w:t>
            </w:r>
          </w:p>
        </w:tc>
        <w:tc>
          <w:tcPr>
            <w:tcW w:w="1611" w:type="dxa"/>
            <w:tcBorders>
              <w:top w:val="single" w:sz="8" w:space="0" w:color="7F6000"/>
            </w:tcBorders>
            <w:shd w:val="clear" w:color="auto" w:fill="auto"/>
            <w:tcMar>
              <w:top w:w="100" w:type="dxa"/>
              <w:left w:w="100" w:type="dxa"/>
              <w:bottom w:w="100" w:type="dxa"/>
              <w:right w:w="100" w:type="dxa"/>
            </w:tcMar>
          </w:tcPr>
          <w:p w:rsidR="00C04EBB" w:rsidRDefault="00B92654">
            <w:pPr>
              <w:widowControl w:val="0"/>
              <w:spacing w:line="240" w:lineRule="auto"/>
              <w:rPr>
                <w:sz w:val="18"/>
                <w:szCs w:val="18"/>
                <w:highlight w:val="white"/>
              </w:rPr>
            </w:pPr>
            <w:r>
              <w:rPr>
                <w:sz w:val="18"/>
                <w:szCs w:val="18"/>
                <w:highlight w:val="white"/>
              </w:rPr>
              <w:t>Coursera</w:t>
            </w:r>
          </w:p>
        </w:tc>
        <w:tc>
          <w:tcPr>
            <w:tcW w:w="1383" w:type="dxa"/>
            <w:tcBorders>
              <w:top w:val="single" w:sz="8" w:space="0" w:color="7F6000"/>
            </w:tcBorders>
            <w:shd w:val="clear" w:color="auto" w:fill="auto"/>
            <w:tcMar>
              <w:top w:w="100" w:type="dxa"/>
              <w:left w:w="100" w:type="dxa"/>
              <w:bottom w:w="100" w:type="dxa"/>
              <w:right w:w="100" w:type="dxa"/>
            </w:tcMar>
          </w:tcPr>
          <w:p w:rsidR="00C04EBB" w:rsidRDefault="00B92654">
            <w:pPr>
              <w:widowControl w:val="0"/>
              <w:spacing w:line="240" w:lineRule="auto"/>
              <w:rPr>
                <w:sz w:val="18"/>
                <w:szCs w:val="18"/>
                <w:highlight w:val="white"/>
              </w:rPr>
            </w:pPr>
            <w:r>
              <w:rPr>
                <w:sz w:val="18"/>
                <w:szCs w:val="18"/>
                <w:highlight w:val="white"/>
              </w:rPr>
              <w:t>2019</w:t>
            </w:r>
          </w:p>
        </w:tc>
        <w:tc>
          <w:tcPr>
            <w:tcW w:w="1395" w:type="dxa"/>
            <w:tcBorders>
              <w:top w:val="single" w:sz="8" w:space="0" w:color="7F6000"/>
            </w:tcBorders>
            <w:shd w:val="clear" w:color="auto" w:fill="auto"/>
            <w:tcMar>
              <w:top w:w="100" w:type="dxa"/>
              <w:left w:w="100" w:type="dxa"/>
              <w:bottom w:w="100" w:type="dxa"/>
              <w:right w:w="100" w:type="dxa"/>
            </w:tcMar>
          </w:tcPr>
          <w:p w:rsidR="00C04EBB" w:rsidRDefault="00B92654">
            <w:pPr>
              <w:widowControl w:val="0"/>
              <w:spacing w:line="240" w:lineRule="auto"/>
              <w:rPr>
                <w:sz w:val="18"/>
                <w:szCs w:val="18"/>
                <w:highlight w:val="white"/>
              </w:rPr>
            </w:pPr>
            <w:r>
              <w:rPr>
                <w:sz w:val="18"/>
                <w:szCs w:val="18"/>
                <w:highlight w:val="white"/>
              </w:rPr>
              <w:t>CC BY</w:t>
            </w:r>
          </w:p>
        </w:tc>
        <w:tc>
          <w:tcPr>
            <w:tcW w:w="1545" w:type="dxa"/>
            <w:tcBorders>
              <w:top w:val="single" w:sz="8" w:space="0" w:color="7F6000"/>
            </w:tcBorders>
            <w:shd w:val="clear" w:color="auto" w:fill="auto"/>
            <w:tcMar>
              <w:top w:w="100" w:type="dxa"/>
              <w:left w:w="100" w:type="dxa"/>
              <w:bottom w:w="100" w:type="dxa"/>
              <w:right w:w="100" w:type="dxa"/>
            </w:tcMar>
          </w:tcPr>
          <w:p w:rsidR="00C04EBB" w:rsidRDefault="00B92654">
            <w:pPr>
              <w:widowControl w:val="0"/>
              <w:spacing w:line="240" w:lineRule="auto"/>
              <w:rPr>
                <w:sz w:val="18"/>
                <w:szCs w:val="18"/>
                <w:highlight w:val="white"/>
              </w:rPr>
            </w:pPr>
            <w:r>
              <w:rPr>
                <w:sz w:val="18"/>
                <w:szCs w:val="18"/>
                <w:highlight w:val="white"/>
              </w:rPr>
              <w:t>Course</w:t>
            </w:r>
          </w:p>
        </w:tc>
      </w:tr>
      <w:tr w:rsidR="00C04EBB">
        <w:trPr>
          <w:trHeight w:val="400"/>
        </w:trPr>
        <w:tc>
          <w:tcPr>
            <w:tcW w:w="1168" w:type="dxa"/>
            <w:tcBorders>
              <w:top w:val="single" w:sz="8" w:space="0" w:color="7F6000"/>
            </w:tcBorders>
            <w:shd w:val="clear" w:color="auto" w:fill="auto"/>
            <w:tcMar>
              <w:top w:w="100" w:type="dxa"/>
              <w:left w:w="100" w:type="dxa"/>
              <w:bottom w:w="100" w:type="dxa"/>
              <w:right w:w="100" w:type="dxa"/>
            </w:tcMar>
          </w:tcPr>
          <w:p w:rsidR="00C04EBB" w:rsidRDefault="00B92654">
            <w:pPr>
              <w:widowControl w:val="0"/>
              <w:spacing w:line="240" w:lineRule="auto"/>
              <w:jc w:val="center"/>
              <w:rPr>
                <w:sz w:val="18"/>
                <w:szCs w:val="18"/>
                <w:highlight w:val="white"/>
              </w:rPr>
            </w:pPr>
            <w:r>
              <w:rPr>
                <w:noProof/>
                <w:sz w:val="18"/>
                <w:szCs w:val="18"/>
                <w:highlight w:val="white"/>
              </w:rPr>
              <w:drawing>
                <wp:inline distT="114300" distB="114300" distL="114300" distR="114300">
                  <wp:extent cx="502308" cy="509588"/>
                  <wp:effectExtent l="0" t="0" r="0" b="0"/>
                  <wp:docPr id="10" name="image1.gif"/>
                  <wp:cNvGraphicFramePr/>
                  <a:graphic xmlns:a="http://schemas.openxmlformats.org/drawingml/2006/main">
                    <a:graphicData uri="http://schemas.openxmlformats.org/drawingml/2006/picture">
                      <pic:pic xmlns:pic="http://schemas.openxmlformats.org/drawingml/2006/picture">
                        <pic:nvPicPr>
                          <pic:cNvPr id="0" name="image1.gif"/>
                          <pic:cNvPicPr preferRelativeResize="0"/>
                        </pic:nvPicPr>
                        <pic:blipFill>
                          <a:blip r:embed="rId54"/>
                          <a:srcRect/>
                          <a:stretch>
                            <a:fillRect/>
                          </a:stretch>
                        </pic:blipFill>
                        <pic:spPr>
                          <a:xfrm>
                            <a:off x="0" y="0"/>
                            <a:ext cx="502308" cy="509588"/>
                          </a:xfrm>
                          <a:prstGeom prst="rect">
                            <a:avLst/>
                          </a:prstGeom>
                          <a:ln/>
                        </pic:spPr>
                      </pic:pic>
                    </a:graphicData>
                  </a:graphic>
                </wp:inline>
              </w:drawing>
            </w:r>
          </w:p>
        </w:tc>
        <w:tc>
          <w:tcPr>
            <w:tcW w:w="2256" w:type="dxa"/>
            <w:tcBorders>
              <w:top w:val="single" w:sz="8" w:space="0" w:color="7F6000"/>
            </w:tcBorders>
            <w:shd w:val="clear" w:color="auto" w:fill="auto"/>
            <w:tcMar>
              <w:top w:w="100" w:type="dxa"/>
              <w:left w:w="100" w:type="dxa"/>
              <w:bottom w:w="100" w:type="dxa"/>
              <w:right w:w="100" w:type="dxa"/>
            </w:tcMar>
          </w:tcPr>
          <w:p w:rsidR="00C04EBB" w:rsidRDefault="00B92654">
            <w:pPr>
              <w:widowControl w:val="0"/>
              <w:spacing w:line="240" w:lineRule="auto"/>
              <w:rPr>
                <w:sz w:val="18"/>
                <w:szCs w:val="18"/>
                <w:highlight w:val="white"/>
              </w:rPr>
            </w:pPr>
            <w:hyperlink r:id="rId68">
              <w:r>
                <w:rPr>
                  <w:color w:val="1155CC"/>
                  <w:sz w:val="18"/>
                  <w:szCs w:val="18"/>
                  <w:highlight w:val="white"/>
                  <w:u w:val="single"/>
                </w:rPr>
                <w:t>Teaching Children with Visual Impairment: Creating Empowering Classrooms</w:t>
              </w:r>
            </w:hyperlink>
          </w:p>
        </w:tc>
        <w:tc>
          <w:tcPr>
            <w:tcW w:w="3263" w:type="dxa"/>
            <w:tcBorders>
              <w:top w:val="single" w:sz="8" w:space="0" w:color="7F6000"/>
            </w:tcBorders>
            <w:shd w:val="clear" w:color="auto" w:fill="auto"/>
            <w:tcMar>
              <w:top w:w="100" w:type="dxa"/>
              <w:left w:w="100" w:type="dxa"/>
              <w:bottom w:w="100" w:type="dxa"/>
              <w:right w:w="100" w:type="dxa"/>
            </w:tcMar>
          </w:tcPr>
          <w:p w:rsidR="00C04EBB" w:rsidRDefault="00B92654">
            <w:pPr>
              <w:widowControl w:val="0"/>
              <w:spacing w:line="240" w:lineRule="auto"/>
              <w:rPr>
                <w:sz w:val="18"/>
                <w:szCs w:val="18"/>
              </w:rPr>
            </w:pPr>
            <w:r>
              <w:rPr>
                <w:sz w:val="18"/>
                <w:szCs w:val="18"/>
              </w:rPr>
              <w:t xml:space="preserve">Brian </w:t>
            </w:r>
            <w:proofErr w:type="spellStart"/>
            <w:r>
              <w:rPr>
                <w:sz w:val="18"/>
                <w:szCs w:val="18"/>
              </w:rPr>
              <w:t>Watermeyer</w:t>
            </w:r>
            <w:proofErr w:type="spellEnd"/>
          </w:p>
        </w:tc>
        <w:tc>
          <w:tcPr>
            <w:tcW w:w="1611" w:type="dxa"/>
            <w:tcBorders>
              <w:top w:val="single" w:sz="8" w:space="0" w:color="7F6000"/>
            </w:tcBorders>
            <w:shd w:val="clear" w:color="auto" w:fill="auto"/>
            <w:tcMar>
              <w:top w:w="100" w:type="dxa"/>
              <w:left w:w="100" w:type="dxa"/>
              <w:bottom w:w="100" w:type="dxa"/>
              <w:right w:w="100" w:type="dxa"/>
            </w:tcMar>
          </w:tcPr>
          <w:p w:rsidR="00C04EBB" w:rsidRDefault="00B92654">
            <w:pPr>
              <w:widowControl w:val="0"/>
              <w:spacing w:line="240" w:lineRule="auto"/>
              <w:rPr>
                <w:sz w:val="18"/>
                <w:szCs w:val="18"/>
                <w:highlight w:val="white"/>
              </w:rPr>
            </w:pPr>
            <w:r>
              <w:rPr>
                <w:sz w:val="18"/>
                <w:szCs w:val="18"/>
                <w:highlight w:val="white"/>
              </w:rPr>
              <w:t>Coursera</w:t>
            </w:r>
          </w:p>
        </w:tc>
        <w:tc>
          <w:tcPr>
            <w:tcW w:w="1383" w:type="dxa"/>
            <w:tcBorders>
              <w:top w:val="single" w:sz="8" w:space="0" w:color="7F6000"/>
            </w:tcBorders>
            <w:shd w:val="clear" w:color="auto" w:fill="auto"/>
            <w:tcMar>
              <w:top w:w="100" w:type="dxa"/>
              <w:left w:w="100" w:type="dxa"/>
              <w:bottom w:w="100" w:type="dxa"/>
              <w:right w:w="100" w:type="dxa"/>
            </w:tcMar>
          </w:tcPr>
          <w:p w:rsidR="00C04EBB" w:rsidRDefault="00B92654">
            <w:pPr>
              <w:widowControl w:val="0"/>
              <w:spacing w:line="240" w:lineRule="auto"/>
              <w:rPr>
                <w:sz w:val="18"/>
                <w:szCs w:val="18"/>
                <w:highlight w:val="white"/>
              </w:rPr>
            </w:pPr>
            <w:r>
              <w:rPr>
                <w:sz w:val="18"/>
                <w:szCs w:val="18"/>
                <w:highlight w:val="white"/>
              </w:rPr>
              <w:t>2019</w:t>
            </w:r>
          </w:p>
        </w:tc>
        <w:tc>
          <w:tcPr>
            <w:tcW w:w="1395" w:type="dxa"/>
            <w:tcBorders>
              <w:top w:val="single" w:sz="8" w:space="0" w:color="7F6000"/>
            </w:tcBorders>
            <w:shd w:val="clear" w:color="auto" w:fill="auto"/>
            <w:tcMar>
              <w:top w:w="100" w:type="dxa"/>
              <w:left w:w="100" w:type="dxa"/>
              <w:bottom w:w="100" w:type="dxa"/>
              <w:right w:w="100" w:type="dxa"/>
            </w:tcMar>
          </w:tcPr>
          <w:p w:rsidR="00C04EBB" w:rsidRDefault="00B92654">
            <w:pPr>
              <w:widowControl w:val="0"/>
              <w:spacing w:line="240" w:lineRule="auto"/>
              <w:rPr>
                <w:sz w:val="18"/>
                <w:szCs w:val="18"/>
                <w:highlight w:val="white"/>
              </w:rPr>
            </w:pPr>
            <w:r>
              <w:rPr>
                <w:sz w:val="18"/>
                <w:szCs w:val="18"/>
                <w:highlight w:val="white"/>
              </w:rPr>
              <w:t>CC BY</w:t>
            </w:r>
          </w:p>
        </w:tc>
        <w:tc>
          <w:tcPr>
            <w:tcW w:w="1545" w:type="dxa"/>
            <w:tcBorders>
              <w:top w:val="single" w:sz="8" w:space="0" w:color="7F6000"/>
            </w:tcBorders>
            <w:shd w:val="clear" w:color="auto" w:fill="auto"/>
            <w:tcMar>
              <w:top w:w="100" w:type="dxa"/>
              <w:left w:w="100" w:type="dxa"/>
              <w:bottom w:w="100" w:type="dxa"/>
              <w:right w:w="100" w:type="dxa"/>
            </w:tcMar>
          </w:tcPr>
          <w:p w:rsidR="00C04EBB" w:rsidRDefault="00B92654">
            <w:pPr>
              <w:widowControl w:val="0"/>
              <w:spacing w:line="240" w:lineRule="auto"/>
              <w:rPr>
                <w:sz w:val="18"/>
                <w:szCs w:val="18"/>
                <w:highlight w:val="white"/>
              </w:rPr>
            </w:pPr>
            <w:r>
              <w:rPr>
                <w:sz w:val="18"/>
                <w:szCs w:val="18"/>
                <w:highlight w:val="white"/>
              </w:rPr>
              <w:t>Course</w:t>
            </w:r>
          </w:p>
        </w:tc>
      </w:tr>
      <w:tr w:rsidR="00C04EBB">
        <w:trPr>
          <w:trHeight w:val="400"/>
        </w:trPr>
        <w:tc>
          <w:tcPr>
            <w:tcW w:w="12621" w:type="dxa"/>
            <w:gridSpan w:val="7"/>
            <w:shd w:val="clear" w:color="auto" w:fill="EA9999"/>
            <w:tcMar>
              <w:top w:w="100" w:type="dxa"/>
              <w:left w:w="100" w:type="dxa"/>
              <w:bottom w:w="100" w:type="dxa"/>
              <w:right w:w="100" w:type="dxa"/>
            </w:tcMar>
          </w:tcPr>
          <w:p w:rsidR="00C04EBB" w:rsidRDefault="00B92654">
            <w:pPr>
              <w:widowControl w:val="0"/>
              <w:pBdr>
                <w:top w:val="nil"/>
                <w:left w:val="nil"/>
                <w:bottom w:val="nil"/>
                <w:right w:val="nil"/>
                <w:between w:val="nil"/>
              </w:pBdr>
              <w:spacing w:line="240" w:lineRule="auto"/>
              <w:rPr>
                <w:b/>
                <w:sz w:val="18"/>
                <w:szCs w:val="18"/>
              </w:rPr>
            </w:pPr>
            <w:r>
              <w:rPr>
                <w:b/>
                <w:sz w:val="18"/>
                <w:szCs w:val="18"/>
              </w:rPr>
              <w:lastRenderedPageBreak/>
              <w:t>Obstetrics &amp; Gynaecology</w:t>
            </w:r>
          </w:p>
        </w:tc>
      </w:tr>
      <w:tr w:rsidR="00C04EBB">
        <w:trPr>
          <w:trHeight w:val="400"/>
        </w:trPr>
        <w:tc>
          <w:tcPr>
            <w:tcW w:w="1168" w:type="dxa"/>
            <w:tcBorders>
              <w:top w:val="single" w:sz="8" w:space="0" w:color="7F6000"/>
            </w:tcBorders>
            <w:shd w:val="clear" w:color="auto" w:fill="auto"/>
            <w:tcMar>
              <w:top w:w="100" w:type="dxa"/>
              <w:left w:w="100" w:type="dxa"/>
              <w:bottom w:w="100" w:type="dxa"/>
              <w:right w:w="100" w:type="dxa"/>
            </w:tcMar>
          </w:tcPr>
          <w:p w:rsidR="00C04EBB" w:rsidRDefault="00B92654">
            <w:pPr>
              <w:widowControl w:val="0"/>
              <w:spacing w:line="240" w:lineRule="auto"/>
              <w:jc w:val="center"/>
              <w:rPr>
                <w:sz w:val="18"/>
                <w:szCs w:val="18"/>
                <w:highlight w:val="white"/>
              </w:rPr>
            </w:pPr>
            <w:r>
              <w:rPr>
                <w:noProof/>
                <w:sz w:val="18"/>
                <w:szCs w:val="18"/>
                <w:highlight w:val="white"/>
              </w:rPr>
              <w:drawing>
                <wp:inline distT="114300" distB="114300" distL="114300" distR="114300">
                  <wp:extent cx="502308" cy="509588"/>
                  <wp:effectExtent l="0" t="0" r="0" b="0"/>
                  <wp:docPr id="23" name="image1.gif"/>
                  <wp:cNvGraphicFramePr/>
                  <a:graphic xmlns:a="http://schemas.openxmlformats.org/drawingml/2006/main">
                    <a:graphicData uri="http://schemas.openxmlformats.org/drawingml/2006/picture">
                      <pic:pic xmlns:pic="http://schemas.openxmlformats.org/drawingml/2006/picture">
                        <pic:nvPicPr>
                          <pic:cNvPr id="0" name="image1.gif"/>
                          <pic:cNvPicPr preferRelativeResize="0"/>
                        </pic:nvPicPr>
                        <pic:blipFill>
                          <a:blip r:embed="rId54"/>
                          <a:srcRect/>
                          <a:stretch>
                            <a:fillRect/>
                          </a:stretch>
                        </pic:blipFill>
                        <pic:spPr>
                          <a:xfrm>
                            <a:off x="0" y="0"/>
                            <a:ext cx="502308" cy="509588"/>
                          </a:xfrm>
                          <a:prstGeom prst="rect">
                            <a:avLst/>
                          </a:prstGeom>
                          <a:ln/>
                        </pic:spPr>
                      </pic:pic>
                    </a:graphicData>
                  </a:graphic>
                </wp:inline>
              </w:drawing>
            </w:r>
          </w:p>
        </w:tc>
        <w:tc>
          <w:tcPr>
            <w:tcW w:w="2256" w:type="dxa"/>
            <w:tcBorders>
              <w:top w:val="single" w:sz="8" w:space="0" w:color="7F6000"/>
            </w:tcBorders>
            <w:shd w:val="clear" w:color="auto" w:fill="auto"/>
            <w:tcMar>
              <w:top w:w="100" w:type="dxa"/>
              <w:left w:w="100" w:type="dxa"/>
              <w:bottom w:w="100" w:type="dxa"/>
              <w:right w:w="100" w:type="dxa"/>
            </w:tcMar>
          </w:tcPr>
          <w:p w:rsidR="00C04EBB" w:rsidRDefault="00B92654">
            <w:pPr>
              <w:widowControl w:val="0"/>
              <w:spacing w:line="240" w:lineRule="auto"/>
              <w:rPr>
                <w:sz w:val="18"/>
                <w:szCs w:val="18"/>
                <w:highlight w:val="white"/>
              </w:rPr>
            </w:pPr>
            <w:hyperlink r:id="rId69">
              <w:r>
                <w:rPr>
                  <w:color w:val="1155CC"/>
                  <w:sz w:val="18"/>
                  <w:szCs w:val="18"/>
                  <w:highlight w:val="white"/>
                  <w:u w:val="single"/>
                </w:rPr>
                <w:t>Procedures in Obstetrics and Gynaecology</w:t>
              </w:r>
            </w:hyperlink>
          </w:p>
        </w:tc>
        <w:tc>
          <w:tcPr>
            <w:tcW w:w="3263" w:type="dxa"/>
            <w:tcBorders>
              <w:top w:val="single" w:sz="8" w:space="0" w:color="7F6000"/>
            </w:tcBorders>
            <w:shd w:val="clear" w:color="auto" w:fill="auto"/>
            <w:tcMar>
              <w:top w:w="100" w:type="dxa"/>
              <w:left w:w="100" w:type="dxa"/>
              <w:bottom w:w="100" w:type="dxa"/>
              <w:right w:w="100" w:type="dxa"/>
            </w:tcMar>
          </w:tcPr>
          <w:p w:rsidR="00C04EBB" w:rsidRDefault="00B92654">
            <w:pPr>
              <w:widowControl w:val="0"/>
              <w:spacing w:line="240" w:lineRule="auto"/>
              <w:rPr>
                <w:sz w:val="18"/>
                <w:szCs w:val="18"/>
              </w:rPr>
            </w:pPr>
            <w:r>
              <w:rPr>
                <w:sz w:val="18"/>
                <w:szCs w:val="18"/>
              </w:rPr>
              <w:t>Stephen Jeffery (Editor)</w:t>
            </w:r>
          </w:p>
        </w:tc>
        <w:tc>
          <w:tcPr>
            <w:tcW w:w="1611" w:type="dxa"/>
            <w:tcBorders>
              <w:top w:val="single" w:sz="8" w:space="0" w:color="7F6000"/>
            </w:tcBorders>
            <w:shd w:val="clear" w:color="auto" w:fill="auto"/>
            <w:tcMar>
              <w:top w:w="100" w:type="dxa"/>
              <w:left w:w="100" w:type="dxa"/>
              <w:bottom w:w="100" w:type="dxa"/>
              <w:right w:w="100" w:type="dxa"/>
            </w:tcMar>
          </w:tcPr>
          <w:p w:rsidR="00C04EBB" w:rsidRDefault="00B92654">
            <w:pPr>
              <w:widowControl w:val="0"/>
              <w:spacing w:line="240" w:lineRule="auto"/>
              <w:rPr>
                <w:sz w:val="18"/>
                <w:szCs w:val="18"/>
                <w:highlight w:val="white"/>
              </w:rPr>
            </w:pPr>
            <w:r>
              <w:rPr>
                <w:sz w:val="18"/>
                <w:szCs w:val="18"/>
                <w:highlight w:val="white"/>
              </w:rPr>
              <w:t>Author / UCT</w:t>
            </w:r>
          </w:p>
        </w:tc>
        <w:tc>
          <w:tcPr>
            <w:tcW w:w="1383" w:type="dxa"/>
            <w:tcBorders>
              <w:top w:val="single" w:sz="8" w:space="0" w:color="7F6000"/>
            </w:tcBorders>
            <w:shd w:val="clear" w:color="auto" w:fill="auto"/>
            <w:tcMar>
              <w:top w:w="100" w:type="dxa"/>
              <w:left w:w="100" w:type="dxa"/>
              <w:bottom w:w="100" w:type="dxa"/>
              <w:right w:w="100" w:type="dxa"/>
            </w:tcMar>
          </w:tcPr>
          <w:p w:rsidR="00C04EBB" w:rsidRDefault="00B92654">
            <w:pPr>
              <w:widowControl w:val="0"/>
              <w:spacing w:line="240" w:lineRule="auto"/>
              <w:rPr>
                <w:sz w:val="18"/>
                <w:szCs w:val="18"/>
                <w:highlight w:val="white"/>
              </w:rPr>
            </w:pPr>
            <w:r>
              <w:rPr>
                <w:sz w:val="18"/>
                <w:szCs w:val="18"/>
                <w:highlight w:val="white"/>
              </w:rPr>
              <w:t>2010</w:t>
            </w:r>
          </w:p>
        </w:tc>
        <w:tc>
          <w:tcPr>
            <w:tcW w:w="1395" w:type="dxa"/>
            <w:tcBorders>
              <w:top w:val="single" w:sz="8" w:space="0" w:color="7F6000"/>
            </w:tcBorders>
            <w:shd w:val="clear" w:color="auto" w:fill="auto"/>
            <w:tcMar>
              <w:top w:w="100" w:type="dxa"/>
              <w:left w:w="100" w:type="dxa"/>
              <w:bottom w:w="100" w:type="dxa"/>
              <w:right w:w="100" w:type="dxa"/>
            </w:tcMar>
          </w:tcPr>
          <w:p w:rsidR="00C04EBB" w:rsidRDefault="00B92654">
            <w:pPr>
              <w:widowControl w:val="0"/>
              <w:spacing w:line="240" w:lineRule="auto"/>
              <w:rPr>
                <w:sz w:val="18"/>
                <w:szCs w:val="18"/>
                <w:highlight w:val="white"/>
              </w:rPr>
            </w:pPr>
            <w:r>
              <w:rPr>
                <w:sz w:val="18"/>
                <w:szCs w:val="18"/>
                <w:highlight w:val="white"/>
              </w:rPr>
              <w:t>CC BY-NC-SA</w:t>
            </w:r>
          </w:p>
        </w:tc>
        <w:tc>
          <w:tcPr>
            <w:tcW w:w="1545" w:type="dxa"/>
            <w:tcBorders>
              <w:top w:val="single" w:sz="8" w:space="0" w:color="7F6000"/>
            </w:tcBorders>
            <w:shd w:val="clear" w:color="auto" w:fill="auto"/>
            <w:tcMar>
              <w:top w:w="100" w:type="dxa"/>
              <w:left w:w="100" w:type="dxa"/>
              <w:bottom w:w="100" w:type="dxa"/>
              <w:right w:w="100" w:type="dxa"/>
            </w:tcMar>
          </w:tcPr>
          <w:p w:rsidR="00C04EBB" w:rsidRDefault="00B92654">
            <w:pPr>
              <w:widowControl w:val="0"/>
              <w:spacing w:line="240" w:lineRule="auto"/>
              <w:rPr>
                <w:sz w:val="18"/>
                <w:szCs w:val="18"/>
                <w:highlight w:val="white"/>
              </w:rPr>
            </w:pPr>
            <w:r>
              <w:rPr>
                <w:sz w:val="18"/>
                <w:szCs w:val="18"/>
                <w:highlight w:val="white"/>
              </w:rPr>
              <w:t>Textbook</w:t>
            </w:r>
          </w:p>
        </w:tc>
      </w:tr>
      <w:tr w:rsidR="00C04EBB">
        <w:trPr>
          <w:trHeight w:val="400"/>
        </w:trPr>
        <w:tc>
          <w:tcPr>
            <w:tcW w:w="1168" w:type="dxa"/>
            <w:tcBorders>
              <w:top w:val="single" w:sz="8" w:space="0" w:color="7F6000"/>
            </w:tcBorders>
            <w:shd w:val="clear" w:color="auto" w:fill="auto"/>
            <w:tcMar>
              <w:top w:w="100" w:type="dxa"/>
              <w:left w:w="100" w:type="dxa"/>
              <w:bottom w:w="100" w:type="dxa"/>
              <w:right w:w="100" w:type="dxa"/>
            </w:tcMar>
          </w:tcPr>
          <w:p w:rsidR="00C04EBB" w:rsidRDefault="00B92654">
            <w:pPr>
              <w:widowControl w:val="0"/>
              <w:spacing w:line="240" w:lineRule="auto"/>
              <w:jc w:val="center"/>
              <w:rPr>
                <w:sz w:val="18"/>
                <w:szCs w:val="18"/>
                <w:highlight w:val="white"/>
              </w:rPr>
            </w:pPr>
            <w:r>
              <w:rPr>
                <w:noProof/>
                <w:sz w:val="18"/>
                <w:szCs w:val="18"/>
                <w:highlight w:val="white"/>
              </w:rPr>
              <w:drawing>
                <wp:inline distT="114300" distB="114300" distL="114300" distR="114300">
                  <wp:extent cx="502308" cy="509588"/>
                  <wp:effectExtent l="0" t="0" r="0" b="0"/>
                  <wp:docPr id="34" name="image1.gif"/>
                  <wp:cNvGraphicFramePr/>
                  <a:graphic xmlns:a="http://schemas.openxmlformats.org/drawingml/2006/main">
                    <a:graphicData uri="http://schemas.openxmlformats.org/drawingml/2006/picture">
                      <pic:pic xmlns:pic="http://schemas.openxmlformats.org/drawingml/2006/picture">
                        <pic:nvPicPr>
                          <pic:cNvPr id="0" name="image1.gif"/>
                          <pic:cNvPicPr preferRelativeResize="0"/>
                        </pic:nvPicPr>
                        <pic:blipFill>
                          <a:blip r:embed="rId54"/>
                          <a:srcRect/>
                          <a:stretch>
                            <a:fillRect/>
                          </a:stretch>
                        </pic:blipFill>
                        <pic:spPr>
                          <a:xfrm>
                            <a:off x="0" y="0"/>
                            <a:ext cx="502308" cy="509588"/>
                          </a:xfrm>
                          <a:prstGeom prst="rect">
                            <a:avLst/>
                          </a:prstGeom>
                          <a:ln/>
                        </pic:spPr>
                      </pic:pic>
                    </a:graphicData>
                  </a:graphic>
                </wp:inline>
              </w:drawing>
            </w:r>
          </w:p>
        </w:tc>
        <w:tc>
          <w:tcPr>
            <w:tcW w:w="2256" w:type="dxa"/>
            <w:tcBorders>
              <w:top w:val="single" w:sz="8" w:space="0" w:color="7F6000"/>
            </w:tcBorders>
            <w:shd w:val="clear" w:color="auto" w:fill="auto"/>
            <w:tcMar>
              <w:top w:w="100" w:type="dxa"/>
              <w:left w:w="100" w:type="dxa"/>
              <w:bottom w:w="100" w:type="dxa"/>
              <w:right w:w="100" w:type="dxa"/>
            </w:tcMar>
          </w:tcPr>
          <w:p w:rsidR="00C04EBB" w:rsidRDefault="00B92654">
            <w:pPr>
              <w:widowControl w:val="0"/>
              <w:spacing w:line="240" w:lineRule="auto"/>
              <w:rPr>
                <w:sz w:val="18"/>
                <w:szCs w:val="18"/>
              </w:rPr>
            </w:pPr>
            <w:hyperlink r:id="rId70">
              <w:r>
                <w:rPr>
                  <w:color w:val="1155CC"/>
                  <w:sz w:val="18"/>
                  <w:szCs w:val="18"/>
                  <w:u w:val="single"/>
                </w:rPr>
                <w:t>Textbook of Urogynaecology</w:t>
              </w:r>
            </w:hyperlink>
          </w:p>
        </w:tc>
        <w:tc>
          <w:tcPr>
            <w:tcW w:w="3263" w:type="dxa"/>
            <w:tcBorders>
              <w:top w:val="single" w:sz="8" w:space="0" w:color="7F6000"/>
            </w:tcBorders>
            <w:shd w:val="clear" w:color="auto" w:fill="auto"/>
            <w:tcMar>
              <w:top w:w="100" w:type="dxa"/>
              <w:left w:w="100" w:type="dxa"/>
              <w:bottom w:w="100" w:type="dxa"/>
              <w:right w:w="100" w:type="dxa"/>
            </w:tcMar>
          </w:tcPr>
          <w:p w:rsidR="00C04EBB" w:rsidRDefault="00B92654">
            <w:pPr>
              <w:widowControl w:val="0"/>
              <w:spacing w:line="240" w:lineRule="auto"/>
              <w:rPr>
                <w:sz w:val="18"/>
                <w:szCs w:val="18"/>
              </w:rPr>
            </w:pPr>
            <w:r>
              <w:rPr>
                <w:sz w:val="18"/>
                <w:szCs w:val="18"/>
              </w:rPr>
              <w:t>Stephen Jeffery &amp; Peter de Jong (Editors)</w:t>
            </w:r>
          </w:p>
        </w:tc>
        <w:tc>
          <w:tcPr>
            <w:tcW w:w="1611" w:type="dxa"/>
            <w:tcBorders>
              <w:top w:val="single" w:sz="8" w:space="0" w:color="7F6000"/>
            </w:tcBorders>
            <w:shd w:val="clear" w:color="auto" w:fill="auto"/>
            <w:tcMar>
              <w:top w:w="100" w:type="dxa"/>
              <w:left w:w="100" w:type="dxa"/>
              <w:bottom w:w="100" w:type="dxa"/>
              <w:right w:w="100" w:type="dxa"/>
            </w:tcMar>
          </w:tcPr>
          <w:p w:rsidR="00C04EBB" w:rsidRDefault="00B92654">
            <w:pPr>
              <w:widowControl w:val="0"/>
              <w:spacing w:line="240" w:lineRule="auto"/>
              <w:rPr>
                <w:sz w:val="18"/>
                <w:szCs w:val="18"/>
                <w:highlight w:val="white"/>
              </w:rPr>
            </w:pPr>
            <w:r>
              <w:rPr>
                <w:sz w:val="18"/>
                <w:szCs w:val="18"/>
                <w:highlight w:val="white"/>
              </w:rPr>
              <w:t>Author / UCT</w:t>
            </w:r>
          </w:p>
        </w:tc>
        <w:tc>
          <w:tcPr>
            <w:tcW w:w="1383" w:type="dxa"/>
            <w:tcBorders>
              <w:top w:val="single" w:sz="8" w:space="0" w:color="7F6000"/>
            </w:tcBorders>
            <w:shd w:val="clear" w:color="auto" w:fill="auto"/>
            <w:tcMar>
              <w:top w:w="100" w:type="dxa"/>
              <w:left w:w="100" w:type="dxa"/>
              <w:bottom w:w="100" w:type="dxa"/>
              <w:right w:w="100" w:type="dxa"/>
            </w:tcMar>
          </w:tcPr>
          <w:p w:rsidR="00C04EBB" w:rsidRDefault="00B92654">
            <w:pPr>
              <w:widowControl w:val="0"/>
              <w:spacing w:line="240" w:lineRule="auto"/>
              <w:rPr>
                <w:sz w:val="18"/>
                <w:szCs w:val="18"/>
                <w:highlight w:val="white"/>
              </w:rPr>
            </w:pPr>
            <w:r>
              <w:rPr>
                <w:sz w:val="18"/>
                <w:szCs w:val="18"/>
                <w:highlight w:val="white"/>
              </w:rPr>
              <w:t>2010</w:t>
            </w:r>
          </w:p>
        </w:tc>
        <w:tc>
          <w:tcPr>
            <w:tcW w:w="1395" w:type="dxa"/>
            <w:tcBorders>
              <w:top w:val="single" w:sz="8" w:space="0" w:color="7F6000"/>
            </w:tcBorders>
            <w:shd w:val="clear" w:color="auto" w:fill="auto"/>
            <w:tcMar>
              <w:top w:w="100" w:type="dxa"/>
              <w:left w:w="100" w:type="dxa"/>
              <w:bottom w:w="100" w:type="dxa"/>
              <w:right w:w="100" w:type="dxa"/>
            </w:tcMar>
          </w:tcPr>
          <w:p w:rsidR="00C04EBB" w:rsidRDefault="00B92654">
            <w:pPr>
              <w:widowControl w:val="0"/>
              <w:spacing w:line="240" w:lineRule="auto"/>
              <w:rPr>
                <w:sz w:val="18"/>
                <w:szCs w:val="18"/>
                <w:highlight w:val="white"/>
              </w:rPr>
            </w:pPr>
            <w:r>
              <w:rPr>
                <w:sz w:val="18"/>
                <w:szCs w:val="18"/>
                <w:highlight w:val="white"/>
              </w:rPr>
              <w:t>CC BY-NC-SA</w:t>
            </w:r>
          </w:p>
        </w:tc>
        <w:tc>
          <w:tcPr>
            <w:tcW w:w="1545" w:type="dxa"/>
            <w:tcBorders>
              <w:top w:val="single" w:sz="8" w:space="0" w:color="7F6000"/>
            </w:tcBorders>
            <w:shd w:val="clear" w:color="auto" w:fill="auto"/>
            <w:tcMar>
              <w:top w:w="100" w:type="dxa"/>
              <w:left w:w="100" w:type="dxa"/>
              <w:bottom w:w="100" w:type="dxa"/>
              <w:right w:w="100" w:type="dxa"/>
            </w:tcMar>
          </w:tcPr>
          <w:p w:rsidR="00C04EBB" w:rsidRDefault="00B92654">
            <w:pPr>
              <w:widowControl w:val="0"/>
              <w:spacing w:line="240" w:lineRule="auto"/>
              <w:rPr>
                <w:sz w:val="18"/>
                <w:szCs w:val="18"/>
                <w:highlight w:val="white"/>
              </w:rPr>
            </w:pPr>
            <w:r>
              <w:rPr>
                <w:sz w:val="18"/>
                <w:szCs w:val="18"/>
                <w:highlight w:val="white"/>
              </w:rPr>
              <w:t>Textbook</w:t>
            </w:r>
          </w:p>
        </w:tc>
      </w:tr>
      <w:tr w:rsidR="00C04EBB">
        <w:trPr>
          <w:trHeight w:val="400"/>
        </w:trPr>
        <w:tc>
          <w:tcPr>
            <w:tcW w:w="11076" w:type="dxa"/>
            <w:gridSpan w:val="6"/>
            <w:shd w:val="clear" w:color="auto" w:fill="EA9999"/>
            <w:tcMar>
              <w:top w:w="100" w:type="dxa"/>
              <w:left w:w="100" w:type="dxa"/>
              <w:bottom w:w="100" w:type="dxa"/>
              <w:right w:w="100" w:type="dxa"/>
            </w:tcMar>
          </w:tcPr>
          <w:p w:rsidR="00C04EBB" w:rsidRDefault="00B92654">
            <w:pPr>
              <w:widowControl w:val="0"/>
              <w:pBdr>
                <w:top w:val="nil"/>
                <w:left w:val="nil"/>
                <w:bottom w:val="nil"/>
                <w:right w:val="nil"/>
                <w:between w:val="nil"/>
              </w:pBdr>
              <w:spacing w:line="240" w:lineRule="auto"/>
              <w:rPr>
                <w:b/>
                <w:sz w:val="18"/>
                <w:szCs w:val="18"/>
              </w:rPr>
            </w:pPr>
            <w:r>
              <w:rPr>
                <w:b/>
                <w:sz w:val="18"/>
                <w:szCs w:val="18"/>
              </w:rPr>
              <w:t>Paediatrics and Child Health</w:t>
            </w:r>
          </w:p>
        </w:tc>
        <w:tc>
          <w:tcPr>
            <w:tcW w:w="1545" w:type="dxa"/>
            <w:shd w:val="clear" w:color="auto" w:fill="EA9999"/>
            <w:tcMar>
              <w:top w:w="100" w:type="dxa"/>
              <w:left w:w="100" w:type="dxa"/>
              <w:bottom w:w="100" w:type="dxa"/>
              <w:right w:w="100" w:type="dxa"/>
            </w:tcMar>
          </w:tcPr>
          <w:p w:rsidR="00C04EBB" w:rsidRDefault="00C04EBB">
            <w:pPr>
              <w:widowControl w:val="0"/>
              <w:pBdr>
                <w:top w:val="nil"/>
                <w:left w:val="nil"/>
                <w:bottom w:val="nil"/>
                <w:right w:val="nil"/>
                <w:between w:val="nil"/>
              </w:pBdr>
              <w:spacing w:line="240" w:lineRule="auto"/>
              <w:rPr>
                <w:sz w:val="20"/>
                <w:szCs w:val="20"/>
                <w:highlight w:val="white"/>
              </w:rPr>
            </w:pPr>
          </w:p>
        </w:tc>
      </w:tr>
      <w:tr w:rsidR="00C04EBB">
        <w:tc>
          <w:tcPr>
            <w:tcW w:w="1168" w:type="dxa"/>
            <w:shd w:val="clear" w:color="auto" w:fill="auto"/>
            <w:tcMar>
              <w:top w:w="100" w:type="dxa"/>
              <w:left w:w="100" w:type="dxa"/>
              <w:bottom w:w="100" w:type="dxa"/>
              <w:right w:w="100" w:type="dxa"/>
            </w:tcMar>
          </w:tcPr>
          <w:p w:rsidR="00C04EBB" w:rsidRDefault="00B92654">
            <w:pPr>
              <w:widowControl w:val="0"/>
              <w:spacing w:line="240" w:lineRule="auto"/>
              <w:jc w:val="center"/>
              <w:rPr>
                <w:sz w:val="18"/>
                <w:szCs w:val="18"/>
                <w:highlight w:val="white"/>
              </w:rPr>
            </w:pPr>
            <w:r>
              <w:rPr>
                <w:noProof/>
                <w:sz w:val="18"/>
                <w:szCs w:val="18"/>
                <w:highlight w:val="white"/>
              </w:rPr>
              <w:drawing>
                <wp:inline distT="114300" distB="114300" distL="114300" distR="114300">
                  <wp:extent cx="502308" cy="509588"/>
                  <wp:effectExtent l="0" t="0" r="0" b="0"/>
                  <wp:docPr id="25" name="image1.gif"/>
                  <wp:cNvGraphicFramePr/>
                  <a:graphic xmlns:a="http://schemas.openxmlformats.org/drawingml/2006/main">
                    <a:graphicData uri="http://schemas.openxmlformats.org/drawingml/2006/picture">
                      <pic:pic xmlns:pic="http://schemas.openxmlformats.org/drawingml/2006/picture">
                        <pic:nvPicPr>
                          <pic:cNvPr id="0" name="image1.gif"/>
                          <pic:cNvPicPr preferRelativeResize="0"/>
                        </pic:nvPicPr>
                        <pic:blipFill>
                          <a:blip r:embed="rId54"/>
                          <a:srcRect/>
                          <a:stretch>
                            <a:fillRect/>
                          </a:stretch>
                        </pic:blipFill>
                        <pic:spPr>
                          <a:xfrm>
                            <a:off x="0" y="0"/>
                            <a:ext cx="502308" cy="509588"/>
                          </a:xfrm>
                          <a:prstGeom prst="rect">
                            <a:avLst/>
                          </a:prstGeom>
                          <a:ln/>
                        </pic:spPr>
                      </pic:pic>
                    </a:graphicData>
                  </a:graphic>
                </wp:inline>
              </w:drawing>
            </w:r>
          </w:p>
        </w:tc>
        <w:tc>
          <w:tcPr>
            <w:tcW w:w="2256" w:type="dxa"/>
            <w:shd w:val="clear" w:color="auto" w:fill="auto"/>
            <w:tcMar>
              <w:top w:w="100" w:type="dxa"/>
              <w:left w:w="100" w:type="dxa"/>
              <w:bottom w:w="100" w:type="dxa"/>
              <w:right w:w="100" w:type="dxa"/>
            </w:tcMar>
          </w:tcPr>
          <w:p w:rsidR="00C04EBB" w:rsidRDefault="00B92654">
            <w:pPr>
              <w:widowControl w:val="0"/>
              <w:shd w:val="clear" w:color="auto" w:fill="FFFFFF"/>
              <w:spacing w:line="240" w:lineRule="auto"/>
              <w:rPr>
                <w:sz w:val="18"/>
                <w:szCs w:val="18"/>
              </w:rPr>
            </w:pPr>
            <w:hyperlink r:id="rId71">
              <w:r>
                <w:rPr>
                  <w:color w:val="1155CC"/>
                  <w:sz w:val="18"/>
                  <w:szCs w:val="18"/>
                  <w:u w:val="single"/>
                </w:rPr>
                <w:t>Atlas of Paediatric HIV Infection</w:t>
              </w:r>
            </w:hyperlink>
          </w:p>
        </w:tc>
        <w:tc>
          <w:tcPr>
            <w:tcW w:w="3263" w:type="dxa"/>
            <w:shd w:val="clear" w:color="auto" w:fill="auto"/>
            <w:tcMar>
              <w:top w:w="100" w:type="dxa"/>
              <w:left w:w="100" w:type="dxa"/>
              <w:bottom w:w="100" w:type="dxa"/>
              <w:right w:w="100" w:type="dxa"/>
            </w:tcMar>
          </w:tcPr>
          <w:p w:rsidR="00C04EBB" w:rsidRDefault="00B92654">
            <w:pPr>
              <w:widowControl w:val="0"/>
              <w:pBdr>
                <w:top w:val="nil"/>
                <w:left w:val="nil"/>
                <w:bottom w:val="nil"/>
                <w:right w:val="nil"/>
                <w:between w:val="nil"/>
              </w:pBdr>
              <w:spacing w:line="240" w:lineRule="auto"/>
              <w:rPr>
                <w:sz w:val="18"/>
                <w:szCs w:val="18"/>
                <w:highlight w:val="white"/>
              </w:rPr>
            </w:pPr>
            <w:r>
              <w:rPr>
                <w:rFonts w:ascii="Roboto" w:eastAsia="Roboto" w:hAnsi="Roboto" w:cs="Roboto"/>
                <w:sz w:val="18"/>
                <w:szCs w:val="18"/>
                <w:highlight w:val="white"/>
              </w:rPr>
              <w:t xml:space="preserve">Regina E. </w:t>
            </w:r>
            <w:proofErr w:type="spellStart"/>
            <w:r>
              <w:rPr>
                <w:rFonts w:ascii="Roboto" w:eastAsia="Roboto" w:hAnsi="Roboto" w:cs="Roboto"/>
                <w:sz w:val="18"/>
                <w:szCs w:val="18"/>
                <w:highlight w:val="white"/>
              </w:rPr>
              <w:t>Oladokun</w:t>
            </w:r>
            <w:proofErr w:type="spellEnd"/>
            <w:r>
              <w:rPr>
                <w:rFonts w:ascii="Roboto" w:eastAsia="Roboto" w:hAnsi="Roboto" w:cs="Roboto"/>
                <w:sz w:val="18"/>
                <w:szCs w:val="18"/>
                <w:highlight w:val="white"/>
              </w:rPr>
              <w:t xml:space="preserve">, </w:t>
            </w:r>
            <w:proofErr w:type="spellStart"/>
            <w:r>
              <w:rPr>
                <w:rFonts w:ascii="Roboto" w:eastAsia="Roboto" w:hAnsi="Roboto" w:cs="Roboto"/>
                <w:sz w:val="18"/>
                <w:szCs w:val="18"/>
                <w:highlight w:val="white"/>
              </w:rPr>
              <w:t>Rannakoe</w:t>
            </w:r>
            <w:proofErr w:type="spellEnd"/>
            <w:r>
              <w:rPr>
                <w:rFonts w:ascii="Roboto" w:eastAsia="Roboto" w:hAnsi="Roboto" w:cs="Roboto"/>
                <w:sz w:val="18"/>
                <w:szCs w:val="18"/>
                <w:highlight w:val="white"/>
              </w:rPr>
              <w:t xml:space="preserve"> J. </w:t>
            </w:r>
            <w:proofErr w:type="spellStart"/>
            <w:r>
              <w:rPr>
                <w:rFonts w:ascii="Roboto" w:eastAsia="Roboto" w:hAnsi="Roboto" w:cs="Roboto"/>
                <w:sz w:val="18"/>
                <w:szCs w:val="18"/>
                <w:highlight w:val="white"/>
              </w:rPr>
              <w:t>Lehloenya</w:t>
            </w:r>
            <w:proofErr w:type="spellEnd"/>
            <w:r>
              <w:rPr>
                <w:rFonts w:ascii="Roboto" w:eastAsia="Roboto" w:hAnsi="Roboto" w:cs="Roboto"/>
                <w:sz w:val="18"/>
                <w:szCs w:val="18"/>
                <w:highlight w:val="white"/>
              </w:rPr>
              <w:t xml:space="preserve">, Carol </w:t>
            </w:r>
            <w:proofErr w:type="spellStart"/>
            <w:r>
              <w:rPr>
                <w:rFonts w:ascii="Roboto" w:eastAsia="Roboto" w:hAnsi="Roboto" w:cs="Roboto"/>
                <w:sz w:val="18"/>
                <w:szCs w:val="18"/>
                <w:highlight w:val="white"/>
              </w:rPr>
              <w:t>Hlela</w:t>
            </w:r>
            <w:proofErr w:type="spellEnd"/>
            <w:r>
              <w:rPr>
                <w:rFonts w:ascii="Roboto" w:eastAsia="Roboto" w:hAnsi="Roboto" w:cs="Roboto"/>
                <w:sz w:val="18"/>
                <w:szCs w:val="18"/>
                <w:highlight w:val="white"/>
              </w:rPr>
              <w:t xml:space="preserve">, </w:t>
            </w:r>
            <w:proofErr w:type="spellStart"/>
            <w:r>
              <w:rPr>
                <w:rFonts w:ascii="Roboto" w:eastAsia="Roboto" w:hAnsi="Roboto" w:cs="Roboto"/>
                <w:sz w:val="18"/>
                <w:szCs w:val="18"/>
                <w:highlight w:val="white"/>
              </w:rPr>
              <w:t>Agozie</w:t>
            </w:r>
            <w:proofErr w:type="spellEnd"/>
            <w:r>
              <w:rPr>
                <w:rFonts w:ascii="Roboto" w:eastAsia="Roboto" w:hAnsi="Roboto" w:cs="Roboto"/>
                <w:sz w:val="18"/>
                <w:szCs w:val="18"/>
                <w:highlight w:val="white"/>
              </w:rPr>
              <w:t xml:space="preserve"> C. </w:t>
            </w:r>
            <w:proofErr w:type="spellStart"/>
            <w:r>
              <w:rPr>
                <w:rFonts w:ascii="Roboto" w:eastAsia="Roboto" w:hAnsi="Roboto" w:cs="Roboto"/>
                <w:sz w:val="18"/>
                <w:szCs w:val="18"/>
                <w:highlight w:val="white"/>
              </w:rPr>
              <w:t>Ubesie</w:t>
            </w:r>
            <w:proofErr w:type="spellEnd"/>
            <w:r>
              <w:rPr>
                <w:rFonts w:ascii="Roboto" w:eastAsia="Roboto" w:hAnsi="Roboto" w:cs="Roboto"/>
                <w:sz w:val="18"/>
                <w:szCs w:val="18"/>
                <w:highlight w:val="white"/>
              </w:rPr>
              <w:t xml:space="preserve">, </w:t>
            </w:r>
            <w:proofErr w:type="spellStart"/>
            <w:r>
              <w:rPr>
                <w:rFonts w:ascii="Roboto" w:eastAsia="Roboto" w:hAnsi="Roboto" w:cs="Roboto"/>
                <w:sz w:val="18"/>
                <w:szCs w:val="18"/>
                <w:highlight w:val="white"/>
              </w:rPr>
              <w:t>Sherifat</w:t>
            </w:r>
            <w:proofErr w:type="spellEnd"/>
            <w:r>
              <w:rPr>
                <w:rFonts w:ascii="Roboto" w:eastAsia="Roboto" w:hAnsi="Roboto" w:cs="Roboto"/>
                <w:sz w:val="18"/>
                <w:szCs w:val="18"/>
                <w:highlight w:val="white"/>
              </w:rPr>
              <w:t xml:space="preserve"> O. </w:t>
            </w:r>
            <w:proofErr w:type="spellStart"/>
            <w:r>
              <w:rPr>
                <w:rFonts w:ascii="Roboto" w:eastAsia="Roboto" w:hAnsi="Roboto" w:cs="Roboto"/>
                <w:sz w:val="18"/>
                <w:szCs w:val="18"/>
                <w:highlight w:val="white"/>
              </w:rPr>
              <w:t>Katibi</w:t>
            </w:r>
            <w:proofErr w:type="spellEnd"/>
            <w:r>
              <w:rPr>
                <w:rFonts w:ascii="Roboto" w:eastAsia="Roboto" w:hAnsi="Roboto" w:cs="Roboto"/>
                <w:sz w:val="18"/>
                <w:szCs w:val="18"/>
                <w:highlight w:val="white"/>
              </w:rPr>
              <w:t xml:space="preserve">, </w:t>
            </w:r>
            <w:proofErr w:type="spellStart"/>
            <w:r>
              <w:rPr>
                <w:rFonts w:ascii="Roboto" w:eastAsia="Roboto" w:hAnsi="Roboto" w:cs="Roboto"/>
                <w:sz w:val="18"/>
                <w:szCs w:val="18"/>
                <w:highlight w:val="white"/>
              </w:rPr>
              <w:t>Ombeva</w:t>
            </w:r>
            <w:proofErr w:type="spellEnd"/>
            <w:r>
              <w:rPr>
                <w:rFonts w:ascii="Roboto" w:eastAsia="Roboto" w:hAnsi="Roboto" w:cs="Roboto"/>
                <w:sz w:val="18"/>
                <w:szCs w:val="18"/>
                <w:highlight w:val="white"/>
              </w:rPr>
              <w:t xml:space="preserve"> O. </w:t>
            </w:r>
            <w:proofErr w:type="spellStart"/>
            <w:r>
              <w:rPr>
                <w:rFonts w:ascii="Roboto" w:eastAsia="Roboto" w:hAnsi="Roboto" w:cs="Roboto"/>
                <w:sz w:val="18"/>
                <w:szCs w:val="18"/>
                <w:highlight w:val="white"/>
              </w:rPr>
              <w:t>Malande</w:t>
            </w:r>
            <w:proofErr w:type="spellEnd"/>
            <w:r>
              <w:rPr>
                <w:rFonts w:ascii="Roboto" w:eastAsia="Roboto" w:hAnsi="Roboto" w:cs="Roboto"/>
                <w:sz w:val="18"/>
                <w:szCs w:val="18"/>
                <w:highlight w:val="white"/>
              </w:rPr>
              <w:t xml:space="preserve"> &amp; Brian S. </w:t>
            </w:r>
            <w:proofErr w:type="spellStart"/>
            <w:r>
              <w:rPr>
                <w:rFonts w:ascii="Roboto" w:eastAsia="Roboto" w:hAnsi="Roboto" w:cs="Roboto"/>
                <w:sz w:val="18"/>
                <w:szCs w:val="18"/>
                <w:highlight w:val="white"/>
              </w:rPr>
              <w:t>Eley</w:t>
            </w:r>
            <w:proofErr w:type="spellEnd"/>
          </w:p>
        </w:tc>
        <w:tc>
          <w:tcPr>
            <w:tcW w:w="1611" w:type="dxa"/>
            <w:shd w:val="clear" w:color="auto" w:fill="auto"/>
            <w:tcMar>
              <w:top w:w="100" w:type="dxa"/>
              <w:left w:w="100" w:type="dxa"/>
              <w:bottom w:w="100" w:type="dxa"/>
              <w:right w:w="100" w:type="dxa"/>
            </w:tcMar>
          </w:tcPr>
          <w:p w:rsidR="00C04EBB" w:rsidRDefault="00B92654">
            <w:pPr>
              <w:widowControl w:val="0"/>
              <w:pBdr>
                <w:top w:val="nil"/>
                <w:left w:val="nil"/>
                <w:bottom w:val="nil"/>
                <w:right w:val="nil"/>
                <w:between w:val="nil"/>
              </w:pBdr>
              <w:spacing w:line="240" w:lineRule="auto"/>
              <w:rPr>
                <w:sz w:val="18"/>
                <w:szCs w:val="18"/>
                <w:highlight w:val="white"/>
              </w:rPr>
            </w:pPr>
            <w:r>
              <w:rPr>
                <w:sz w:val="18"/>
                <w:szCs w:val="18"/>
                <w:highlight w:val="white"/>
              </w:rPr>
              <w:t>UCT Libraries</w:t>
            </w:r>
          </w:p>
        </w:tc>
        <w:tc>
          <w:tcPr>
            <w:tcW w:w="1383" w:type="dxa"/>
            <w:shd w:val="clear" w:color="auto" w:fill="auto"/>
            <w:tcMar>
              <w:top w:w="100" w:type="dxa"/>
              <w:left w:w="100" w:type="dxa"/>
              <w:bottom w:w="100" w:type="dxa"/>
              <w:right w:w="100" w:type="dxa"/>
            </w:tcMar>
          </w:tcPr>
          <w:p w:rsidR="00C04EBB" w:rsidRDefault="00B92654">
            <w:pPr>
              <w:widowControl w:val="0"/>
              <w:pBdr>
                <w:top w:val="nil"/>
                <w:left w:val="nil"/>
                <w:bottom w:val="nil"/>
                <w:right w:val="nil"/>
                <w:between w:val="nil"/>
              </w:pBdr>
              <w:spacing w:line="240" w:lineRule="auto"/>
              <w:rPr>
                <w:sz w:val="18"/>
                <w:szCs w:val="18"/>
                <w:highlight w:val="white"/>
              </w:rPr>
            </w:pPr>
            <w:r>
              <w:rPr>
                <w:sz w:val="18"/>
                <w:szCs w:val="18"/>
                <w:highlight w:val="white"/>
              </w:rPr>
              <w:t>2018</w:t>
            </w:r>
          </w:p>
        </w:tc>
        <w:tc>
          <w:tcPr>
            <w:tcW w:w="1395" w:type="dxa"/>
            <w:shd w:val="clear" w:color="auto" w:fill="auto"/>
            <w:tcMar>
              <w:top w:w="100" w:type="dxa"/>
              <w:left w:w="100" w:type="dxa"/>
              <w:bottom w:w="100" w:type="dxa"/>
              <w:right w:w="100" w:type="dxa"/>
            </w:tcMar>
          </w:tcPr>
          <w:p w:rsidR="00C04EBB" w:rsidRDefault="00B92654">
            <w:pPr>
              <w:widowControl w:val="0"/>
              <w:pBdr>
                <w:top w:val="nil"/>
                <w:left w:val="nil"/>
                <w:bottom w:val="nil"/>
                <w:right w:val="nil"/>
                <w:between w:val="nil"/>
              </w:pBdr>
              <w:spacing w:line="240" w:lineRule="auto"/>
              <w:rPr>
                <w:sz w:val="18"/>
                <w:szCs w:val="18"/>
                <w:highlight w:val="white"/>
              </w:rPr>
            </w:pPr>
            <w:r>
              <w:rPr>
                <w:sz w:val="18"/>
                <w:szCs w:val="18"/>
                <w:highlight w:val="white"/>
              </w:rPr>
              <w:t>CC BY-ND</w:t>
            </w:r>
          </w:p>
        </w:tc>
        <w:tc>
          <w:tcPr>
            <w:tcW w:w="1545" w:type="dxa"/>
            <w:shd w:val="clear" w:color="auto" w:fill="auto"/>
            <w:tcMar>
              <w:top w:w="100" w:type="dxa"/>
              <w:left w:w="100" w:type="dxa"/>
              <w:bottom w:w="100" w:type="dxa"/>
              <w:right w:w="100" w:type="dxa"/>
            </w:tcMar>
          </w:tcPr>
          <w:p w:rsidR="00C04EBB" w:rsidRDefault="00B92654">
            <w:pPr>
              <w:widowControl w:val="0"/>
              <w:spacing w:line="240" w:lineRule="auto"/>
              <w:rPr>
                <w:sz w:val="18"/>
                <w:szCs w:val="18"/>
                <w:highlight w:val="white"/>
              </w:rPr>
            </w:pPr>
            <w:r>
              <w:rPr>
                <w:sz w:val="18"/>
                <w:szCs w:val="18"/>
                <w:highlight w:val="white"/>
              </w:rPr>
              <w:t>Textbook</w:t>
            </w:r>
          </w:p>
        </w:tc>
      </w:tr>
      <w:tr w:rsidR="00C04EBB">
        <w:tc>
          <w:tcPr>
            <w:tcW w:w="11076" w:type="dxa"/>
            <w:gridSpan w:val="6"/>
            <w:shd w:val="clear" w:color="auto" w:fill="EA9999"/>
            <w:tcMar>
              <w:top w:w="100" w:type="dxa"/>
              <w:left w:w="100" w:type="dxa"/>
              <w:bottom w:w="100" w:type="dxa"/>
              <w:right w:w="100" w:type="dxa"/>
            </w:tcMar>
          </w:tcPr>
          <w:p w:rsidR="00C04EBB" w:rsidRDefault="00B92654">
            <w:pPr>
              <w:widowControl w:val="0"/>
              <w:spacing w:line="240" w:lineRule="auto"/>
              <w:rPr>
                <w:b/>
                <w:sz w:val="18"/>
                <w:szCs w:val="18"/>
              </w:rPr>
            </w:pPr>
            <w:r>
              <w:rPr>
                <w:b/>
                <w:sz w:val="18"/>
                <w:szCs w:val="18"/>
              </w:rPr>
              <w:t>Public Health &amp; Family Medicine</w:t>
            </w:r>
          </w:p>
        </w:tc>
        <w:tc>
          <w:tcPr>
            <w:tcW w:w="1545" w:type="dxa"/>
            <w:shd w:val="clear" w:color="auto" w:fill="EA9999"/>
            <w:tcMar>
              <w:top w:w="100" w:type="dxa"/>
              <w:left w:w="100" w:type="dxa"/>
              <w:bottom w:w="100" w:type="dxa"/>
              <w:right w:w="100" w:type="dxa"/>
            </w:tcMar>
          </w:tcPr>
          <w:p w:rsidR="00C04EBB" w:rsidRDefault="00C04EBB">
            <w:pPr>
              <w:widowControl w:val="0"/>
              <w:pBdr>
                <w:top w:val="nil"/>
                <w:left w:val="nil"/>
                <w:bottom w:val="nil"/>
                <w:right w:val="nil"/>
                <w:between w:val="nil"/>
              </w:pBdr>
              <w:spacing w:line="240" w:lineRule="auto"/>
              <w:rPr>
                <w:sz w:val="20"/>
                <w:szCs w:val="20"/>
                <w:highlight w:val="white"/>
              </w:rPr>
            </w:pPr>
          </w:p>
        </w:tc>
      </w:tr>
      <w:tr w:rsidR="00C04EBB">
        <w:tc>
          <w:tcPr>
            <w:tcW w:w="1168" w:type="dxa"/>
            <w:shd w:val="clear" w:color="auto" w:fill="auto"/>
            <w:tcMar>
              <w:top w:w="100" w:type="dxa"/>
              <w:left w:w="100" w:type="dxa"/>
              <w:bottom w:w="100" w:type="dxa"/>
              <w:right w:w="100" w:type="dxa"/>
            </w:tcMar>
          </w:tcPr>
          <w:p w:rsidR="00C04EBB" w:rsidRDefault="00B92654">
            <w:pPr>
              <w:widowControl w:val="0"/>
              <w:spacing w:line="240" w:lineRule="auto"/>
              <w:jc w:val="center"/>
              <w:rPr>
                <w:sz w:val="18"/>
                <w:szCs w:val="18"/>
                <w:highlight w:val="white"/>
              </w:rPr>
            </w:pPr>
            <w:r>
              <w:rPr>
                <w:noProof/>
                <w:sz w:val="18"/>
                <w:szCs w:val="18"/>
                <w:highlight w:val="white"/>
              </w:rPr>
              <w:drawing>
                <wp:inline distT="114300" distB="114300" distL="114300" distR="114300">
                  <wp:extent cx="502308" cy="509588"/>
                  <wp:effectExtent l="0" t="0" r="0" b="0"/>
                  <wp:docPr id="36" name="image1.gif"/>
                  <wp:cNvGraphicFramePr/>
                  <a:graphic xmlns:a="http://schemas.openxmlformats.org/drawingml/2006/main">
                    <a:graphicData uri="http://schemas.openxmlformats.org/drawingml/2006/picture">
                      <pic:pic xmlns:pic="http://schemas.openxmlformats.org/drawingml/2006/picture">
                        <pic:nvPicPr>
                          <pic:cNvPr id="0" name="image1.gif"/>
                          <pic:cNvPicPr preferRelativeResize="0"/>
                        </pic:nvPicPr>
                        <pic:blipFill>
                          <a:blip r:embed="rId54"/>
                          <a:srcRect/>
                          <a:stretch>
                            <a:fillRect/>
                          </a:stretch>
                        </pic:blipFill>
                        <pic:spPr>
                          <a:xfrm>
                            <a:off x="0" y="0"/>
                            <a:ext cx="502308" cy="509588"/>
                          </a:xfrm>
                          <a:prstGeom prst="rect">
                            <a:avLst/>
                          </a:prstGeom>
                          <a:ln/>
                        </pic:spPr>
                      </pic:pic>
                    </a:graphicData>
                  </a:graphic>
                </wp:inline>
              </w:drawing>
            </w:r>
          </w:p>
        </w:tc>
        <w:tc>
          <w:tcPr>
            <w:tcW w:w="2256" w:type="dxa"/>
            <w:shd w:val="clear" w:color="auto" w:fill="auto"/>
            <w:tcMar>
              <w:top w:w="100" w:type="dxa"/>
              <w:left w:w="100" w:type="dxa"/>
              <w:bottom w:w="100" w:type="dxa"/>
              <w:right w:w="100" w:type="dxa"/>
            </w:tcMar>
          </w:tcPr>
          <w:p w:rsidR="00C04EBB" w:rsidRDefault="00B92654">
            <w:pPr>
              <w:widowControl w:val="0"/>
              <w:shd w:val="clear" w:color="auto" w:fill="FFFFFF"/>
              <w:spacing w:line="240" w:lineRule="auto"/>
              <w:rPr>
                <w:sz w:val="18"/>
                <w:szCs w:val="18"/>
              </w:rPr>
            </w:pPr>
            <w:hyperlink r:id="rId72">
              <w:r>
                <w:rPr>
                  <w:color w:val="1155CC"/>
                  <w:sz w:val="18"/>
                  <w:szCs w:val="18"/>
                  <w:u w:val="single"/>
                </w:rPr>
                <w:t>Disability and Social Change: A South African Agenda</w:t>
              </w:r>
            </w:hyperlink>
          </w:p>
        </w:tc>
        <w:tc>
          <w:tcPr>
            <w:tcW w:w="3263" w:type="dxa"/>
            <w:shd w:val="clear" w:color="auto" w:fill="auto"/>
            <w:tcMar>
              <w:top w:w="100" w:type="dxa"/>
              <w:left w:w="100" w:type="dxa"/>
              <w:bottom w:w="100" w:type="dxa"/>
              <w:right w:w="100" w:type="dxa"/>
            </w:tcMar>
          </w:tcPr>
          <w:p w:rsidR="00C04EBB" w:rsidRDefault="00B92654">
            <w:pPr>
              <w:widowControl w:val="0"/>
              <w:pBdr>
                <w:top w:val="nil"/>
                <w:left w:val="nil"/>
                <w:bottom w:val="nil"/>
                <w:right w:val="nil"/>
                <w:between w:val="nil"/>
              </w:pBdr>
              <w:spacing w:line="240" w:lineRule="auto"/>
              <w:rPr>
                <w:rFonts w:ascii="Roboto" w:eastAsia="Roboto" w:hAnsi="Roboto" w:cs="Roboto"/>
                <w:sz w:val="18"/>
                <w:szCs w:val="18"/>
                <w:highlight w:val="white"/>
              </w:rPr>
            </w:pPr>
            <w:r>
              <w:rPr>
                <w:sz w:val="18"/>
                <w:szCs w:val="18"/>
                <w:highlight w:val="white"/>
              </w:rPr>
              <w:t xml:space="preserve">Brain </w:t>
            </w:r>
            <w:proofErr w:type="spellStart"/>
            <w:r>
              <w:rPr>
                <w:sz w:val="18"/>
                <w:szCs w:val="18"/>
                <w:highlight w:val="white"/>
              </w:rPr>
              <w:t>Watermeyer</w:t>
            </w:r>
            <w:proofErr w:type="spellEnd"/>
            <w:r>
              <w:rPr>
                <w:sz w:val="18"/>
                <w:szCs w:val="18"/>
                <w:highlight w:val="white"/>
              </w:rPr>
              <w:t>, Leslie Swartz, Theresa Lorenzo, Marguerite Schneider &amp; Mark Priestley</w:t>
            </w:r>
          </w:p>
        </w:tc>
        <w:tc>
          <w:tcPr>
            <w:tcW w:w="1611" w:type="dxa"/>
            <w:shd w:val="clear" w:color="auto" w:fill="auto"/>
            <w:tcMar>
              <w:top w:w="100" w:type="dxa"/>
              <w:left w:w="100" w:type="dxa"/>
              <w:bottom w:w="100" w:type="dxa"/>
              <w:right w:w="100" w:type="dxa"/>
            </w:tcMar>
          </w:tcPr>
          <w:p w:rsidR="00C04EBB" w:rsidRDefault="00B92654">
            <w:pPr>
              <w:widowControl w:val="0"/>
              <w:pBdr>
                <w:top w:val="nil"/>
                <w:left w:val="nil"/>
                <w:bottom w:val="nil"/>
                <w:right w:val="nil"/>
                <w:between w:val="nil"/>
              </w:pBdr>
              <w:spacing w:line="240" w:lineRule="auto"/>
              <w:rPr>
                <w:sz w:val="18"/>
                <w:szCs w:val="18"/>
                <w:highlight w:val="white"/>
              </w:rPr>
            </w:pPr>
            <w:r>
              <w:rPr>
                <w:sz w:val="18"/>
                <w:szCs w:val="18"/>
                <w:highlight w:val="white"/>
              </w:rPr>
              <w:t>HSRC Press</w:t>
            </w:r>
          </w:p>
        </w:tc>
        <w:tc>
          <w:tcPr>
            <w:tcW w:w="1383" w:type="dxa"/>
            <w:shd w:val="clear" w:color="auto" w:fill="auto"/>
            <w:tcMar>
              <w:top w:w="100" w:type="dxa"/>
              <w:left w:w="100" w:type="dxa"/>
              <w:bottom w:w="100" w:type="dxa"/>
              <w:right w:w="100" w:type="dxa"/>
            </w:tcMar>
          </w:tcPr>
          <w:p w:rsidR="00C04EBB" w:rsidRDefault="00B92654">
            <w:pPr>
              <w:widowControl w:val="0"/>
              <w:pBdr>
                <w:top w:val="nil"/>
                <w:left w:val="nil"/>
                <w:bottom w:val="nil"/>
                <w:right w:val="nil"/>
                <w:between w:val="nil"/>
              </w:pBdr>
              <w:spacing w:line="240" w:lineRule="auto"/>
              <w:rPr>
                <w:sz w:val="18"/>
                <w:szCs w:val="18"/>
                <w:highlight w:val="white"/>
              </w:rPr>
            </w:pPr>
            <w:r>
              <w:rPr>
                <w:sz w:val="18"/>
                <w:szCs w:val="18"/>
                <w:highlight w:val="white"/>
              </w:rPr>
              <w:t>2011</w:t>
            </w:r>
          </w:p>
        </w:tc>
        <w:tc>
          <w:tcPr>
            <w:tcW w:w="1395" w:type="dxa"/>
            <w:shd w:val="clear" w:color="auto" w:fill="auto"/>
            <w:tcMar>
              <w:top w:w="100" w:type="dxa"/>
              <w:left w:w="100" w:type="dxa"/>
              <w:bottom w:w="100" w:type="dxa"/>
              <w:right w:w="100" w:type="dxa"/>
            </w:tcMar>
          </w:tcPr>
          <w:p w:rsidR="00C04EBB" w:rsidRDefault="00B92654">
            <w:pPr>
              <w:widowControl w:val="0"/>
              <w:pBdr>
                <w:top w:val="nil"/>
                <w:left w:val="nil"/>
                <w:bottom w:val="nil"/>
                <w:right w:val="nil"/>
                <w:between w:val="nil"/>
              </w:pBdr>
              <w:spacing w:line="240" w:lineRule="auto"/>
              <w:rPr>
                <w:sz w:val="18"/>
                <w:szCs w:val="18"/>
                <w:highlight w:val="white"/>
              </w:rPr>
            </w:pPr>
            <w:r>
              <w:rPr>
                <w:sz w:val="18"/>
                <w:szCs w:val="18"/>
                <w:highlight w:val="white"/>
              </w:rPr>
              <w:t>CC BY-NC-ND</w:t>
            </w:r>
          </w:p>
        </w:tc>
        <w:tc>
          <w:tcPr>
            <w:tcW w:w="1545" w:type="dxa"/>
            <w:shd w:val="clear" w:color="auto" w:fill="auto"/>
            <w:tcMar>
              <w:top w:w="100" w:type="dxa"/>
              <w:left w:w="100" w:type="dxa"/>
              <w:bottom w:w="100" w:type="dxa"/>
              <w:right w:w="100" w:type="dxa"/>
            </w:tcMar>
          </w:tcPr>
          <w:p w:rsidR="00C04EBB" w:rsidRDefault="00B92654">
            <w:pPr>
              <w:widowControl w:val="0"/>
              <w:spacing w:line="240" w:lineRule="auto"/>
              <w:rPr>
                <w:sz w:val="18"/>
                <w:szCs w:val="18"/>
                <w:highlight w:val="white"/>
              </w:rPr>
            </w:pPr>
            <w:r>
              <w:rPr>
                <w:sz w:val="18"/>
                <w:szCs w:val="18"/>
                <w:highlight w:val="white"/>
              </w:rPr>
              <w:t>Textbook</w:t>
            </w:r>
          </w:p>
        </w:tc>
      </w:tr>
      <w:tr w:rsidR="00C04EBB">
        <w:tc>
          <w:tcPr>
            <w:tcW w:w="1168" w:type="dxa"/>
            <w:shd w:val="clear" w:color="auto" w:fill="auto"/>
            <w:tcMar>
              <w:top w:w="100" w:type="dxa"/>
              <w:left w:w="100" w:type="dxa"/>
              <w:bottom w:w="100" w:type="dxa"/>
              <w:right w:w="100" w:type="dxa"/>
            </w:tcMar>
          </w:tcPr>
          <w:p w:rsidR="00C04EBB" w:rsidRDefault="00B92654">
            <w:pPr>
              <w:widowControl w:val="0"/>
              <w:spacing w:line="240" w:lineRule="auto"/>
              <w:jc w:val="center"/>
              <w:rPr>
                <w:sz w:val="18"/>
                <w:szCs w:val="18"/>
                <w:highlight w:val="white"/>
              </w:rPr>
            </w:pPr>
            <w:r>
              <w:rPr>
                <w:noProof/>
                <w:sz w:val="18"/>
                <w:szCs w:val="18"/>
                <w:highlight w:val="white"/>
              </w:rPr>
              <w:drawing>
                <wp:inline distT="114300" distB="114300" distL="114300" distR="114300">
                  <wp:extent cx="502308" cy="509588"/>
                  <wp:effectExtent l="0" t="0" r="0" b="0"/>
                  <wp:docPr id="2" name="image1.gif"/>
                  <wp:cNvGraphicFramePr/>
                  <a:graphic xmlns:a="http://schemas.openxmlformats.org/drawingml/2006/main">
                    <a:graphicData uri="http://schemas.openxmlformats.org/drawingml/2006/picture">
                      <pic:pic xmlns:pic="http://schemas.openxmlformats.org/drawingml/2006/picture">
                        <pic:nvPicPr>
                          <pic:cNvPr id="0" name="image1.gif"/>
                          <pic:cNvPicPr preferRelativeResize="0"/>
                        </pic:nvPicPr>
                        <pic:blipFill>
                          <a:blip r:embed="rId54"/>
                          <a:srcRect/>
                          <a:stretch>
                            <a:fillRect/>
                          </a:stretch>
                        </pic:blipFill>
                        <pic:spPr>
                          <a:xfrm>
                            <a:off x="0" y="0"/>
                            <a:ext cx="502308" cy="509588"/>
                          </a:xfrm>
                          <a:prstGeom prst="rect">
                            <a:avLst/>
                          </a:prstGeom>
                          <a:ln/>
                        </pic:spPr>
                      </pic:pic>
                    </a:graphicData>
                  </a:graphic>
                </wp:inline>
              </w:drawing>
            </w:r>
          </w:p>
        </w:tc>
        <w:tc>
          <w:tcPr>
            <w:tcW w:w="2256" w:type="dxa"/>
            <w:shd w:val="clear" w:color="auto" w:fill="auto"/>
            <w:tcMar>
              <w:top w:w="100" w:type="dxa"/>
              <w:left w:w="100" w:type="dxa"/>
              <w:bottom w:w="100" w:type="dxa"/>
              <w:right w:w="100" w:type="dxa"/>
            </w:tcMar>
          </w:tcPr>
          <w:p w:rsidR="00C04EBB" w:rsidRDefault="00B92654">
            <w:pPr>
              <w:widowControl w:val="0"/>
              <w:shd w:val="clear" w:color="auto" w:fill="FFFFFF"/>
              <w:spacing w:line="240" w:lineRule="auto"/>
              <w:rPr>
                <w:sz w:val="18"/>
                <w:szCs w:val="18"/>
              </w:rPr>
            </w:pPr>
            <w:hyperlink r:id="rId73">
              <w:r>
                <w:rPr>
                  <w:color w:val="1155CC"/>
                  <w:sz w:val="18"/>
                  <w:szCs w:val="18"/>
                  <w:u w:val="single"/>
                </w:rPr>
                <w:t>Tools for Talking Taboo</w:t>
              </w:r>
            </w:hyperlink>
          </w:p>
        </w:tc>
        <w:tc>
          <w:tcPr>
            <w:tcW w:w="3263" w:type="dxa"/>
            <w:shd w:val="clear" w:color="auto" w:fill="auto"/>
            <w:tcMar>
              <w:top w:w="100" w:type="dxa"/>
              <w:left w:w="100" w:type="dxa"/>
              <w:bottom w:w="100" w:type="dxa"/>
              <w:right w:w="100" w:type="dxa"/>
            </w:tcMar>
          </w:tcPr>
          <w:p w:rsidR="00C04EBB" w:rsidRDefault="00B92654">
            <w:pPr>
              <w:widowControl w:val="0"/>
              <w:shd w:val="clear" w:color="auto" w:fill="FFFFFF"/>
              <w:spacing w:line="240" w:lineRule="auto"/>
              <w:rPr>
                <w:sz w:val="18"/>
                <w:szCs w:val="18"/>
                <w:highlight w:val="white"/>
              </w:rPr>
            </w:pPr>
            <w:r>
              <w:rPr>
                <w:sz w:val="18"/>
                <w:szCs w:val="18"/>
              </w:rPr>
              <w:t xml:space="preserve">Kelly Moult, Talia Meer, Carmen Corral &amp; </w:t>
            </w:r>
            <w:proofErr w:type="spellStart"/>
            <w:r>
              <w:rPr>
                <w:sz w:val="18"/>
                <w:szCs w:val="18"/>
              </w:rPr>
              <w:t>Tsitsi</w:t>
            </w:r>
            <w:proofErr w:type="spellEnd"/>
            <w:r>
              <w:rPr>
                <w:sz w:val="18"/>
                <w:szCs w:val="18"/>
              </w:rPr>
              <w:t xml:space="preserve"> </w:t>
            </w:r>
            <w:proofErr w:type="spellStart"/>
            <w:r>
              <w:rPr>
                <w:sz w:val="18"/>
                <w:szCs w:val="18"/>
              </w:rPr>
              <w:t>Mpofu-Mkwetwa</w:t>
            </w:r>
            <w:proofErr w:type="spellEnd"/>
          </w:p>
        </w:tc>
        <w:tc>
          <w:tcPr>
            <w:tcW w:w="1611" w:type="dxa"/>
            <w:shd w:val="clear" w:color="auto" w:fill="auto"/>
            <w:tcMar>
              <w:top w:w="100" w:type="dxa"/>
              <w:left w:w="100" w:type="dxa"/>
              <w:bottom w:w="100" w:type="dxa"/>
              <w:right w:w="100" w:type="dxa"/>
            </w:tcMar>
          </w:tcPr>
          <w:p w:rsidR="00C04EBB" w:rsidRDefault="00B92654">
            <w:pPr>
              <w:widowControl w:val="0"/>
              <w:pBdr>
                <w:top w:val="nil"/>
                <w:left w:val="nil"/>
                <w:bottom w:val="nil"/>
                <w:right w:val="nil"/>
                <w:between w:val="nil"/>
              </w:pBdr>
              <w:spacing w:line="240" w:lineRule="auto"/>
              <w:rPr>
                <w:sz w:val="18"/>
                <w:szCs w:val="18"/>
              </w:rPr>
            </w:pPr>
            <w:r>
              <w:rPr>
                <w:sz w:val="18"/>
                <w:szCs w:val="18"/>
              </w:rPr>
              <w:t>Gender Health and Justice Research Unit</w:t>
            </w:r>
          </w:p>
        </w:tc>
        <w:tc>
          <w:tcPr>
            <w:tcW w:w="1383" w:type="dxa"/>
            <w:shd w:val="clear" w:color="auto" w:fill="auto"/>
            <w:tcMar>
              <w:top w:w="100" w:type="dxa"/>
              <w:left w:w="100" w:type="dxa"/>
              <w:bottom w:w="100" w:type="dxa"/>
              <w:right w:w="100" w:type="dxa"/>
            </w:tcMar>
          </w:tcPr>
          <w:p w:rsidR="00C04EBB" w:rsidRDefault="00B92654">
            <w:pPr>
              <w:widowControl w:val="0"/>
              <w:pBdr>
                <w:top w:val="nil"/>
                <w:left w:val="nil"/>
                <w:bottom w:val="nil"/>
                <w:right w:val="nil"/>
                <w:between w:val="nil"/>
              </w:pBdr>
              <w:spacing w:line="240" w:lineRule="auto"/>
              <w:rPr>
                <w:sz w:val="18"/>
                <w:szCs w:val="18"/>
                <w:highlight w:val="white"/>
              </w:rPr>
            </w:pPr>
            <w:r>
              <w:rPr>
                <w:sz w:val="18"/>
                <w:szCs w:val="18"/>
                <w:highlight w:val="white"/>
              </w:rPr>
              <w:t>2014</w:t>
            </w:r>
          </w:p>
        </w:tc>
        <w:tc>
          <w:tcPr>
            <w:tcW w:w="1395" w:type="dxa"/>
            <w:shd w:val="clear" w:color="auto" w:fill="auto"/>
            <w:tcMar>
              <w:top w:w="100" w:type="dxa"/>
              <w:left w:w="100" w:type="dxa"/>
              <w:bottom w:w="100" w:type="dxa"/>
              <w:right w:w="100" w:type="dxa"/>
            </w:tcMar>
          </w:tcPr>
          <w:p w:rsidR="00C04EBB" w:rsidRDefault="00B92654">
            <w:pPr>
              <w:widowControl w:val="0"/>
              <w:pBdr>
                <w:top w:val="nil"/>
                <w:left w:val="nil"/>
                <w:bottom w:val="nil"/>
                <w:right w:val="nil"/>
                <w:between w:val="nil"/>
              </w:pBdr>
              <w:spacing w:line="240" w:lineRule="auto"/>
              <w:rPr>
                <w:sz w:val="18"/>
                <w:szCs w:val="18"/>
                <w:highlight w:val="white"/>
              </w:rPr>
            </w:pPr>
            <w:r>
              <w:rPr>
                <w:sz w:val="18"/>
                <w:szCs w:val="18"/>
                <w:highlight w:val="white"/>
              </w:rPr>
              <w:t>CC BY-NC-ND</w:t>
            </w:r>
          </w:p>
        </w:tc>
        <w:tc>
          <w:tcPr>
            <w:tcW w:w="1545" w:type="dxa"/>
            <w:shd w:val="clear" w:color="auto" w:fill="auto"/>
            <w:tcMar>
              <w:top w:w="100" w:type="dxa"/>
              <w:left w:w="100" w:type="dxa"/>
              <w:bottom w:w="100" w:type="dxa"/>
              <w:right w:w="100" w:type="dxa"/>
            </w:tcMar>
          </w:tcPr>
          <w:p w:rsidR="00C04EBB" w:rsidRDefault="00B92654">
            <w:pPr>
              <w:widowControl w:val="0"/>
              <w:spacing w:line="240" w:lineRule="auto"/>
              <w:rPr>
                <w:sz w:val="18"/>
                <w:szCs w:val="18"/>
                <w:highlight w:val="white"/>
              </w:rPr>
            </w:pPr>
            <w:r>
              <w:rPr>
                <w:sz w:val="18"/>
                <w:szCs w:val="18"/>
                <w:highlight w:val="white"/>
              </w:rPr>
              <w:t>Textbook</w:t>
            </w:r>
          </w:p>
        </w:tc>
      </w:tr>
      <w:tr w:rsidR="00C04EBB">
        <w:tc>
          <w:tcPr>
            <w:tcW w:w="11076" w:type="dxa"/>
            <w:gridSpan w:val="6"/>
            <w:shd w:val="clear" w:color="auto" w:fill="EA9999"/>
            <w:tcMar>
              <w:top w:w="100" w:type="dxa"/>
              <w:left w:w="100" w:type="dxa"/>
              <w:bottom w:w="100" w:type="dxa"/>
              <w:right w:w="100" w:type="dxa"/>
            </w:tcMar>
          </w:tcPr>
          <w:p w:rsidR="00C04EBB" w:rsidRDefault="00B92654">
            <w:pPr>
              <w:widowControl w:val="0"/>
              <w:spacing w:line="240" w:lineRule="auto"/>
              <w:rPr>
                <w:b/>
                <w:sz w:val="18"/>
                <w:szCs w:val="18"/>
              </w:rPr>
            </w:pPr>
            <w:r>
              <w:rPr>
                <w:b/>
                <w:sz w:val="18"/>
                <w:szCs w:val="18"/>
              </w:rPr>
              <w:t>Psychiatry and Mental Health</w:t>
            </w:r>
          </w:p>
        </w:tc>
        <w:tc>
          <w:tcPr>
            <w:tcW w:w="1545" w:type="dxa"/>
            <w:shd w:val="clear" w:color="auto" w:fill="EA9999"/>
            <w:tcMar>
              <w:top w:w="100" w:type="dxa"/>
              <w:left w:w="100" w:type="dxa"/>
              <w:bottom w:w="100" w:type="dxa"/>
              <w:right w:w="100" w:type="dxa"/>
            </w:tcMar>
          </w:tcPr>
          <w:p w:rsidR="00C04EBB" w:rsidRDefault="00C04EBB">
            <w:pPr>
              <w:widowControl w:val="0"/>
              <w:pBdr>
                <w:top w:val="nil"/>
                <w:left w:val="nil"/>
                <w:bottom w:val="nil"/>
                <w:right w:val="nil"/>
                <w:between w:val="nil"/>
              </w:pBdr>
              <w:spacing w:line="240" w:lineRule="auto"/>
              <w:rPr>
                <w:sz w:val="20"/>
                <w:szCs w:val="20"/>
                <w:highlight w:val="white"/>
              </w:rPr>
            </w:pPr>
          </w:p>
        </w:tc>
      </w:tr>
      <w:tr w:rsidR="00C04EBB">
        <w:tc>
          <w:tcPr>
            <w:tcW w:w="1168" w:type="dxa"/>
            <w:shd w:val="clear" w:color="auto" w:fill="auto"/>
            <w:tcMar>
              <w:top w:w="100" w:type="dxa"/>
              <w:left w:w="100" w:type="dxa"/>
              <w:bottom w:w="100" w:type="dxa"/>
              <w:right w:w="100" w:type="dxa"/>
            </w:tcMar>
          </w:tcPr>
          <w:p w:rsidR="00C04EBB" w:rsidRDefault="00B92654">
            <w:pPr>
              <w:widowControl w:val="0"/>
              <w:spacing w:line="240" w:lineRule="auto"/>
              <w:jc w:val="center"/>
              <w:rPr>
                <w:sz w:val="18"/>
                <w:szCs w:val="18"/>
                <w:highlight w:val="white"/>
              </w:rPr>
            </w:pPr>
            <w:r>
              <w:rPr>
                <w:noProof/>
                <w:sz w:val="18"/>
                <w:szCs w:val="18"/>
                <w:highlight w:val="white"/>
              </w:rPr>
              <w:drawing>
                <wp:inline distT="114300" distB="114300" distL="114300" distR="114300">
                  <wp:extent cx="502308" cy="509588"/>
                  <wp:effectExtent l="0" t="0" r="0" b="0"/>
                  <wp:docPr id="33" name="image1.gif"/>
                  <wp:cNvGraphicFramePr/>
                  <a:graphic xmlns:a="http://schemas.openxmlformats.org/drawingml/2006/main">
                    <a:graphicData uri="http://schemas.openxmlformats.org/drawingml/2006/picture">
                      <pic:pic xmlns:pic="http://schemas.openxmlformats.org/drawingml/2006/picture">
                        <pic:nvPicPr>
                          <pic:cNvPr id="0" name="image1.gif"/>
                          <pic:cNvPicPr preferRelativeResize="0"/>
                        </pic:nvPicPr>
                        <pic:blipFill>
                          <a:blip r:embed="rId54"/>
                          <a:srcRect/>
                          <a:stretch>
                            <a:fillRect/>
                          </a:stretch>
                        </pic:blipFill>
                        <pic:spPr>
                          <a:xfrm>
                            <a:off x="0" y="0"/>
                            <a:ext cx="502308" cy="509588"/>
                          </a:xfrm>
                          <a:prstGeom prst="rect">
                            <a:avLst/>
                          </a:prstGeom>
                          <a:ln/>
                        </pic:spPr>
                      </pic:pic>
                    </a:graphicData>
                  </a:graphic>
                </wp:inline>
              </w:drawing>
            </w:r>
          </w:p>
        </w:tc>
        <w:tc>
          <w:tcPr>
            <w:tcW w:w="2256" w:type="dxa"/>
            <w:shd w:val="clear" w:color="auto" w:fill="auto"/>
            <w:tcMar>
              <w:top w:w="100" w:type="dxa"/>
              <w:left w:w="100" w:type="dxa"/>
              <w:bottom w:w="100" w:type="dxa"/>
              <w:right w:w="100" w:type="dxa"/>
            </w:tcMar>
          </w:tcPr>
          <w:p w:rsidR="00C04EBB" w:rsidRDefault="00B92654">
            <w:pPr>
              <w:widowControl w:val="0"/>
              <w:shd w:val="clear" w:color="auto" w:fill="FFFFFF"/>
              <w:spacing w:line="240" w:lineRule="auto"/>
              <w:rPr>
                <w:sz w:val="18"/>
                <w:szCs w:val="18"/>
              </w:rPr>
            </w:pPr>
            <w:hyperlink r:id="rId74">
              <w:r>
                <w:rPr>
                  <w:color w:val="1155CC"/>
                  <w:sz w:val="18"/>
                  <w:szCs w:val="18"/>
                  <w:highlight w:val="white"/>
                  <w:u w:val="single"/>
                </w:rPr>
                <w:t>Textbook of Psychiatry First Edition, Draft 2</w:t>
              </w:r>
            </w:hyperlink>
          </w:p>
        </w:tc>
        <w:tc>
          <w:tcPr>
            <w:tcW w:w="3263" w:type="dxa"/>
            <w:shd w:val="clear" w:color="auto" w:fill="auto"/>
            <w:tcMar>
              <w:top w:w="100" w:type="dxa"/>
              <w:left w:w="100" w:type="dxa"/>
              <w:bottom w:w="100" w:type="dxa"/>
              <w:right w:w="100" w:type="dxa"/>
            </w:tcMar>
          </w:tcPr>
          <w:p w:rsidR="00C04EBB" w:rsidRDefault="00B92654">
            <w:pPr>
              <w:widowControl w:val="0"/>
              <w:shd w:val="clear" w:color="auto" w:fill="FFFFFF"/>
              <w:spacing w:line="240" w:lineRule="auto"/>
              <w:rPr>
                <w:sz w:val="18"/>
                <w:szCs w:val="18"/>
                <w:highlight w:val="white"/>
              </w:rPr>
            </w:pPr>
            <w:r>
              <w:rPr>
                <w:sz w:val="18"/>
                <w:szCs w:val="18"/>
                <w:highlight w:val="white"/>
              </w:rPr>
              <w:t xml:space="preserve">Dan Stein, Catherine Maud, </w:t>
            </w:r>
            <w:proofErr w:type="spellStart"/>
            <w:r>
              <w:rPr>
                <w:sz w:val="18"/>
                <w:szCs w:val="18"/>
                <w:highlight w:val="white"/>
              </w:rPr>
              <w:t>Nicolina</w:t>
            </w:r>
            <w:proofErr w:type="spellEnd"/>
            <w:r>
              <w:rPr>
                <w:sz w:val="18"/>
                <w:szCs w:val="18"/>
                <w:highlight w:val="white"/>
              </w:rPr>
              <w:t xml:space="preserve"> van der Merwe, Allan Tasman, Konstantinos </w:t>
            </w:r>
            <w:proofErr w:type="spellStart"/>
            <w:r>
              <w:rPr>
                <w:sz w:val="18"/>
                <w:szCs w:val="18"/>
                <w:highlight w:val="white"/>
              </w:rPr>
              <w:t>Fountoulakis</w:t>
            </w:r>
            <w:proofErr w:type="spellEnd"/>
            <w:r>
              <w:rPr>
                <w:sz w:val="18"/>
                <w:szCs w:val="18"/>
                <w:highlight w:val="white"/>
              </w:rPr>
              <w:t>, Ronald</w:t>
            </w:r>
          </w:p>
          <w:p w:rsidR="00C04EBB" w:rsidRDefault="00B92654">
            <w:pPr>
              <w:widowControl w:val="0"/>
              <w:shd w:val="clear" w:color="auto" w:fill="FFFFFF"/>
              <w:spacing w:line="240" w:lineRule="auto"/>
              <w:rPr>
                <w:sz w:val="18"/>
                <w:szCs w:val="18"/>
                <w:highlight w:val="white"/>
              </w:rPr>
            </w:pPr>
            <w:r>
              <w:rPr>
                <w:sz w:val="18"/>
                <w:szCs w:val="18"/>
                <w:highlight w:val="white"/>
              </w:rPr>
              <w:t xml:space="preserve">Pies, Erik Simonsen, Paul </w:t>
            </w:r>
            <w:proofErr w:type="spellStart"/>
            <w:r>
              <w:rPr>
                <w:sz w:val="18"/>
                <w:szCs w:val="18"/>
                <w:highlight w:val="white"/>
              </w:rPr>
              <w:lastRenderedPageBreak/>
              <w:t>Summergrad</w:t>
            </w:r>
            <w:proofErr w:type="spellEnd"/>
            <w:r>
              <w:rPr>
                <w:sz w:val="18"/>
                <w:szCs w:val="18"/>
                <w:highlight w:val="white"/>
              </w:rPr>
              <w:t xml:space="preserve">, Bruce McDermott, </w:t>
            </w:r>
            <w:proofErr w:type="spellStart"/>
            <w:r>
              <w:rPr>
                <w:sz w:val="18"/>
                <w:szCs w:val="18"/>
                <w:highlight w:val="white"/>
              </w:rPr>
              <w:t>Arash</w:t>
            </w:r>
            <w:proofErr w:type="spellEnd"/>
            <w:r>
              <w:rPr>
                <w:sz w:val="18"/>
                <w:szCs w:val="18"/>
                <w:highlight w:val="white"/>
              </w:rPr>
              <w:t xml:space="preserve"> </w:t>
            </w:r>
            <w:r>
              <w:rPr>
                <w:sz w:val="18"/>
                <w:szCs w:val="18"/>
                <w:highlight w:val="white"/>
              </w:rPr>
              <w:t xml:space="preserve">Ansari, </w:t>
            </w:r>
            <w:proofErr w:type="spellStart"/>
            <w:r>
              <w:rPr>
                <w:sz w:val="18"/>
                <w:szCs w:val="18"/>
                <w:highlight w:val="white"/>
              </w:rPr>
              <w:t>Roumen</w:t>
            </w:r>
            <w:proofErr w:type="spellEnd"/>
            <w:r>
              <w:rPr>
                <w:sz w:val="18"/>
                <w:szCs w:val="18"/>
                <w:highlight w:val="white"/>
              </w:rPr>
              <w:t xml:space="preserve"> </w:t>
            </w:r>
            <w:proofErr w:type="spellStart"/>
            <w:r>
              <w:rPr>
                <w:sz w:val="18"/>
                <w:szCs w:val="18"/>
                <w:highlight w:val="white"/>
              </w:rPr>
              <w:t>Milev</w:t>
            </w:r>
            <w:proofErr w:type="spellEnd"/>
            <w:r>
              <w:rPr>
                <w:sz w:val="18"/>
                <w:szCs w:val="18"/>
                <w:highlight w:val="white"/>
              </w:rPr>
              <w:t>, Robert</w:t>
            </w:r>
          </w:p>
          <w:p w:rsidR="00C04EBB" w:rsidRDefault="00B92654">
            <w:pPr>
              <w:widowControl w:val="0"/>
              <w:shd w:val="clear" w:color="auto" w:fill="FFFFFF"/>
              <w:spacing w:line="240" w:lineRule="auto"/>
              <w:rPr>
                <w:sz w:val="18"/>
                <w:szCs w:val="18"/>
                <w:highlight w:val="white"/>
              </w:rPr>
            </w:pPr>
            <w:r>
              <w:rPr>
                <w:sz w:val="18"/>
                <w:szCs w:val="18"/>
                <w:highlight w:val="white"/>
              </w:rPr>
              <w:t xml:space="preserve">Kohn, Julio </w:t>
            </w:r>
            <w:proofErr w:type="spellStart"/>
            <w:r>
              <w:rPr>
                <w:sz w:val="18"/>
                <w:szCs w:val="18"/>
                <w:highlight w:val="white"/>
              </w:rPr>
              <w:t>Osser</w:t>
            </w:r>
            <w:proofErr w:type="spellEnd"/>
            <w:r>
              <w:rPr>
                <w:sz w:val="18"/>
                <w:szCs w:val="18"/>
                <w:highlight w:val="white"/>
              </w:rPr>
              <w:t xml:space="preserve"> </w:t>
            </w:r>
            <w:proofErr w:type="spellStart"/>
            <w:r>
              <w:rPr>
                <w:sz w:val="18"/>
                <w:szCs w:val="18"/>
                <w:highlight w:val="white"/>
              </w:rPr>
              <w:t>Arboleda-Florez</w:t>
            </w:r>
            <w:proofErr w:type="spellEnd"/>
            <w:r>
              <w:rPr>
                <w:sz w:val="18"/>
                <w:szCs w:val="18"/>
                <w:highlight w:val="white"/>
              </w:rPr>
              <w:t xml:space="preserve">, David </w:t>
            </w:r>
            <w:proofErr w:type="spellStart"/>
            <w:r>
              <w:rPr>
                <w:sz w:val="18"/>
                <w:szCs w:val="18"/>
                <w:highlight w:val="white"/>
              </w:rPr>
              <w:t>Temmingh</w:t>
            </w:r>
            <w:proofErr w:type="spellEnd"/>
            <w:r>
              <w:rPr>
                <w:sz w:val="18"/>
                <w:szCs w:val="18"/>
                <w:highlight w:val="white"/>
              </w:rPr>
              <w:t xml:space="preserve">, Henk Thomas, Stuart </w:t>
            </w:r>
            <w:proofErr w:type="spellStart"/>
            <w:r>
              <w:rPr>
                <w:sz w:val="18"/>
                <w:szCs w:val="18"/>
                <w:highlight w:val="white"/>
              </w:rPr>
              <w:t>Ojserkis</w:t>
            </w:r>
            <w:proofErr w:type="spellEnd"/>
            <w:r>
              <w:rPr>
                <w:sz w:val="18"/>
                <w:szCs w:val="18"/>
                <w:highlight w:val="white"/>
              </w:rPr>
              <w:t xml:space="preserve">, Rachel Attia, Evelyn </w:t>
            </w:r>
            <w:proofErr w:type="spellStart"/>
            <w:r>
              <w:rPr>
                <w:sz w:val="18"/>
                <w:szCs w:val="18"/>
                <w:highlight w:val="white"/>
              </w:rPr>
              <w:t>Allgulander</w:t>
            </w:r>
            <w:proofErr w:type="spellEnd"/>
            <w:r>
              <w:rPr>
                <w:sz w:val="18"/>
                <w:szCs w:val="18"/>
                <w:highlight w:val="white"/>
              </w:rPr>
              <w:t xml:space="preserve">, Christer </w:t>
            </w:r>
            <w:proofErr w:type="spellStart"/>
            <w:r>
              <w:rPr>
                <w:sz w:val="18"/>
                <w:szCs w:val="18"/>
                <w:highlight w:val="white"/>
              </w:rPr>
              <w:t>Preda</w:t>
            </w:r>
            <w:proofErr w:type="spellEnd"/>
            <w:r>
              <w:rPr>
                <w:sz w:val="18"/>
                <w:szCs w:val="18"/>
                <w:highlight w:val="white"/>
              </w:rPr>
              <w:t xml:space="preserve">, Adrian </w:t>
            </w:r>
          </w:p>
          <w:p w:rsidR="00C04EBB" w:rsidRDefault="00B92654">
            <w:pPr>
              <w:widowControl w:val="0"/>
              <w:shd w:val="clear" w:color="auto" w:fill="FFFFFF"/>
              <w:spacing w:line="240" w:lineRule="auto"/>
              <w:rPr>
                <w:sz w:val="18"/>
                <w:szCs w:val="18"/>
              </w:rPr>
            </w:pPr>
            <w:r>
              <w:rPr>
                <w:sz w:val="18"/>
                <w:szCs w:val="18"/>
                <w:highlight w:val="white"/>
              </w:rPr>
              <w:t xml:space="preserve">Page, Lisa Spiegel, David Chopra, Kapil Jaffa, Tony </w:t>
            </w:r>
            <w:proofErr w:type="spellStart"/>
            <w:r>
              <w:rPr>
                <w:sz w:val="18"/>
                <w:szCs w:val="18"/>
                <w:highlight w:val="white"/>
              </w:rPr>
              <w:t>Bestha</w:t>
            </w:r>
            <w:proofErr w:type="spellEnd"/>
            <w:r>
              <w:rPr>
                <w:sz w:val="18"/>
                <w:szCs w:val="18"/>
                <w:highlight w:val="white"/>
              </w:rPr>
              <w:t xml:space="preserve">, </w:t>
            </w:r>
            <w:proofErr w:type="spellStart"/>
            <w:r>
              <w:rPr>
                <w:sz w:val="18"/>
                <w:szCs w:val="18"/>
                <w:highlight w:val="white"/>
              </w:rPr>
              <w:t>Durga</w:t>
            </w:r>
            <w:proofErr w:type="spellEnd"/>
            <w:r>
              <w:rPr>
                <w:sz w:val="18"/>
                <w:szCs w:val="18"/>
                <w:highlight w:val="white"/>
              </w:rPr>
              <w:t xml:space="preserve"> Prasad </w:t>
            </w:r>
            <w:proofErr w:type="spellStart"/>
            <w:r>
              <w:rPr>
                <w:sz w:val="18"/>
                <w:szCs w:val="18"/>
                <w:highlight w:val="white"/>
              </w:rPr>
              <w:t>Madeen</w:t>
            </w:r>
            <w:proofErr w:type="spellEnd"/>
            <w:r>
              <w:rPr>
                <w:sz w:val="18"/>
                <w:szCs w:val="18"/>
                <w:highlight w:val="white"/>
              </w:rPr>
              <w:t xml:space="preserve">, Vishal </w:t>
            </w:r>
            <w:r>
              <w:rPr>
                <w:sz w:val="18"/>
                <w:szCs w:val="18"/>
                <w:highlight w:val="white"/>
              </w:rPr>
              <w:t>Wilson &amp; Daniel Wilson</w:t>
            </w:r>
          </w:p>
        </w:tc>
        <w:tc>
          <w:tcPr>
            <w:tcW w:w="1611" w:type="dxa"/>
            <w:shd w:val="clear" w:color="auto" w:fill="auto"/>
            <w:tcMar>
              <w:top w:w="100" w:type="dxa"/>
              <w:left w:w="100" w:type="dxa"/>
              <w:bottom w:w="100" w:type="dxa"/>
              <w:right w:w="100" w:type="dxa"/>
            </w:tcMar>
          </w:tcPr>
          <w:p w:rsidR="00C04EBB" w:rsidRDefault="00B92654">
            <w:pPr>
              <w:widowControl w:val="0"/>
              <w:pBdr>
                <w:top w:val="nil"/>
                <w:left w:val="nil"/>
                <w:bottom w:val="nil"/>
                <w:right w:val="nil"/>
                <w:between w:val="nil"/>
              </w:pBdr>
              <w:spacing w:line="240" w:lineRule="auto"/>
              <w:rPr>
                <w:sz w:val="18"/>
                <w:szCs w:val="18"/>
              </w:rPr>
            </w:pPr>
            <w:r>
              <w:rPr>
                <w:sz w:val="18"/>
                <w:szCs w:val="18"/>
              </w:rPr>
              <w:lastRenderedPageBreak/>
              <w:t>Author / UCT</w:t>
            </w:r>
          </w:p>
        </w:tc>
        <w:tc>
          <w:tcPr>
            <w:tcW w:w="1383" w:type="dxa"/>
            <w:shd w:val="clear" w:color="auto" w:fill="auto"/>
            <w:tcMar>
              <w:top w:w="100" w:type="dxa"/>
              <w:left w:w="100" w:type="dxa"/>
              <w:bottom w:w="100" w:type="dxa"/>
              <w:right w:w="100" w:type="dxa"/>
            </w:tcMar>
          </w:tcPr>
          <w:p w:rsidR="00C04EBB" w:rsidRDefault="00B92654">
            <w:pPr>
              <w:widowControl w:val="0"/>
              <w:pBdr>
                <w:top w:val="nil"/>
                <w:left w:val="nil"/>
                <w:bottom w:val="nil"/>
                <w:right w:val="nil"/>
                <w:between w:val="nil"/>
              </w:pBdr>
              <w:spacing w:line="240" w:lineRule="auto"/>
              <w:rPr>
                <w:sz w:val="18"/>
                <w:szCs w:val="18"/>
                <w:highlight w:val="white"/>
              </w:rPr>
            </w:pPr>
            <w:r>
              <w:rPr>
                <w:sz w:val="18"/>
                <w:szCs w:val="18"/>
                <w:highlight w:val="white"/>
              </w:rPr>
              <w:t>2014</w:t>
            </w:r>
          </w:p>
        </w:tc>
        <w:tc>
          <w:tcPr>
            <w:tcW w:w="1395" w:type="dxa"/>
            <w:shd w:val="clear" w:color="auto" w:fill="auto"/>
            <w:tcMar>
              <w:top w:w="100" w:type="dxa"/>
              <w:left w:w="100" w:type="dxa"/>
              <w:bottom w:w="100" w:type="dxa"/>
              <w:right w:w="100" w:type="dxa"/>
            </w:tcMar>
          </w:tcPr>
          <w:p w:rsidR="00C04EBB" w:rsidRDefault="00B92654">
            <w:pPr>
              <w:widowControl w:val="0"/>
              <w:pBdr>
                <w:top w:val="nil"/>
                <w:left w:val="nil"/>
                <w:bottom w:val="nil"/>
                <w:right w:val="nil"/>
                <w:between w:val="nil"/>
              </w:pBdr>
              <w:spacing w:line="240" w:lineRule="auto"/>
              <w:rPr>
                <w:sz w:val="18"/>
                <w:szCs w:val="18"/>
                <w:highlight w:val="white"/>
              </w:rPr>
            </w:pPr>
            <w:r>
              <w:rPr>
                <w:sz w:val="18"/>
                <w:szCs w:val="18"/>
                <w:highlight w:val="white"/>
              </w:rPr>
              <w:t>CC BY-SA</w:t>
            </w:r>
          </w:p>
        </w:tc>
        <w:tc>
          <w:tcPr>
            <w:tcW w:w="1545" w:type="dxa"/>
            <w:shd w:val="clear" w:color="auto" w:fill="auto"/>
            <w:tcMar>
              <w:top w:w="100" w:type="dxa"/>
              <w:left w:w="100" w:type="dxa"/>
              <w:bottom w:w="100" w:type="dxa"/>
              <w:right w:w="100" w:type="dxa"/>
            </w:tcMar>
          </w:tcPr>
          <w:p w:rsidR="00C04EBB" w:rsidRDefault="00B92654">
            <w:pPr>
              <w:widowControl w:val="0"/>
              <w:spacing w:line="240" w:lineRule="auto"/>
              <w:rPr>
                <w:sz w:val="18"/>
                <w:szCs w:val="18"/>
                <w:highlight w:val="white"/>
              </w:rPr>
            </w:pPr>
            <w:r>
              <w:rPr>
                <w:sz w:val="18"/>
                <w:szCs w:val="18"/>
                <w:highlight w:val="white"/>
              </w:rPr>
              <w:t>Textbook</w:t>
            </w:r>
          </w:p>
        </w:tc>
      </w:tr>
      <w:tr w:rsidR="00C04EBB">
        <w:tc>
          <w:tcPr>
            <w:tcW w:w="11076" w:type="dxa"/>
            <w:gridSpan w:val="6"/>
            <w:shd w:val="clear" w:color="auto" w:fill="EA9999"/>
            <w:tcMar>
              <w:top w:w="100" w:type="dxa"/>
              <w:left w:w="100" w:type="dxa"/>
              <w:bottom w:w="100" w:type="dxa"/>
              <w:right w:w="100" w:type="dxa"/>
            </w:tcMar>
          </w:tcPr>
          <w:p w:rsidR="00C04EBB" w:rsidRDefault="00B92654">
            <w:pPr>
              <w:widowControl w:val="0"/>
              <w:spacing w:line="240" w:lineRule="auto"/>
              <w:rPr>
                <w:b/>
                <w:sz w:val="18"/>
                <w:szCs w:val="18"/>
              </w:rPr>
            </w:pPr>
            <w:r>
              <w:rPr>
                <w:b/>
                <w:sz w:val="18"/>
                <w:szCs w:val="18"/>
              </w:rPr>
              <w:t>Surgery</w:t>
            </w:r>
          </w:p>
        </w:tc>
        <w:tc>
          <w:tcPr>
            <w:tcW w:w="1545" w:type="dxa"/>
            <w:shd w:val="clear" w:color="auto" w:fill="EA9999"/>
            <w:tcMar>
              <w:top w:w="100" w:type="dxa"/>
              <w:left w:w="100" w:type="dxa"/>
              <w:bottom w:w="100" w:type="dxa"/>
              <w:right w:w="100" w:type="dxa"/>
            </w:tcMar>
          </w:tcPr>
          <w:p w:rsidR="00C04EBB" w:rsidRDefault="00C04EBB">
            <w:pPr>
              <w:widowControl w:val="0"/>
              <w:pBdr>
                <w:top w:val="nil"/>
                <w:left w:val="nil"/>
                <w:bottom w:val="nil"/>
                <w:right w:val="nil"/>
                <w:between w:val="nil"/>
              </w:pBdr>
              <w:spacing w:line="240" w:lineRule="auto"/>
              <w:rPr>
                <w:sz w:val="20"/>
                <w:szCs w:val="20"/>
                <w:highlight w:val="white"/>
              </w:rPr>
            </w:pPr>
          </w:p>
        </w:tc>
      </w:tr>
      <w:tr w:rsidR="00C04EBB">
        <w:tc>
          <w:tcPr>
            <w:tcW w:w="1168" w:type="dxa"/>
            <w:shd w:val="clear" w:color="auto" w:fill="auto"/>
            <w:tcMar>
              <w:top w:w="100" w:type="dxa"/>
              <w:left w:w="100" w:type="dxa"/>
              <w:bottom w:w="100" w:type="dxa"/>
              <w:right w:w="100" w:type="dxa"/>
            </w:tcMar>
          </w:tcPr>
          <w:p w:rsidR="00C04EBB" w:rsidRDefault="00B92654">
            <w:pPr>
              <w:widowControl w:val="0"/>
              <w:spacing w:line="240" w:lineRule="auto"/>
              <w:jc w:val="center"/>
              <w:rPr>
                <w:sz w:val="18"/>
                <w:szCs w:val="18"/>
                <w:highlight w:val="white"/>
              </w:rPr>
            </w:pPr>
            <w:r>
              <w:rPr>
                <w:noProof/>
                <w:sz w:val="18"/>
                <w:szCs w:val="18"/>
                <w:highlight w:val="white"/>
              </w:rPr>
              <w:drawing>
                <wp:inline distT="114300" distB="114300" distL="114300" distR="114300">
                  <wp:extent cx="502308" cy="509588"/>
                  <wp:effectExtent l="0" t="0" r="0" b="0"/>
                  <wp:docPr id="7" name="image1.gif"/>
                  <wp:cNvGraphicFramePr/>
                  <a:graphic xmlns:a="http://schemas.openxmlformats.org/drawingml/2006/main">
                    <a:graphicData uri="http://schemas.openxmlformats.org/drawingml/2006/picture">
                      <pic:pic xmlns:pic="http://schemas.openxmlformats.org/drawingml/2006/picture">
                        <pic:nvPicPr>
                          <pic:cNvPr id="0" name="image1.gif"/>
                          <pic:cNvPicPr preferRelativeResize="0"/>
                        </pic:nvPicPr>
                        <pic:blipFill>
                          <a:blip r:embed="rId54"/>
                          <a:srcRect/>
                          <a:stretch>
                            <a:fillRect/>
                          </a:stretch>
                        </pic:blipFill>
                        <pic:spPr>
                          <a:xfrm>
                            <a:off x="0" y="0"/>
                            <a:ext cx="502308" cy="509588"/>
                          </a:xfrm>
                          <a:prstGeom prst="rect">
                            <a:avLst/>
                          </a:prstGeom>
                          <a:ln/>
                        </pic:spPr>
                      </pic:pic>
                    </a:graphicData>
                  </a:graphic>
                </wp:inline>
              </w:drawing>
            </w:r>
          </w:p>
        </w:tc>
        <w:tc>
          <w:tcPr>
            <w:tcW w:w="2256" w:type="dxa"/>
            <w:shd w:val="clear" w:color="auto" w:fill="auto"/>
            <w:tcMar>
              <w:top w:w="100" w:type="dxa"/>
              <w:left w:w="100" w:type="dxa"/>
              <w:bottom w:w="100" w:type="dxa"/>
              <w:right w:w="100" w:type="dxa"/>
            </w:tcMar>
          </w:tcPr>
          <w:p w:rsidR="00C04EBB" w:rsidRDefault="00B92654">
            <w:pPr>
              <w:widowControl w:val="0"/>
              <w:shd w:val="clear" w:color="auto" w:fill="FFFFFF"/>
              <w:spacing w:line="240" w:lineRule="auto"/>
              <w:rPr>
                <w:sz w:val="18"/>
                <w:szCs w:val="18"/>
                <w:highlight w:val="white"/>
              </w:rPr>
            </w:pPr>
            <w:hyperlink r:id="rId75">
              <w:r>
                <w:rPr>
                  <w:color w:val="1155CC"/>
                  <w:sz w:val="18"/>
                  <w:szCs w:val="18"/>
                  <w:highlight w:val="white"/>
                  <w:u w:val="single"/>
                </w:rPr>
                <w:t>A Clinical Approach to Common Surgical Scenarios: A Handbook for Students and Junior Doctors</w:t>
              </w:r>
            </w:hyperlink>
          </w:p>
        </w:tc>
        <w:tc>
          <w:tcPr>
            <w:tcW w:w="3263" w:type="dxa"/>
            <w:shd w:val="clear" w:color="auto" w:fill="auto"/>
            <w:tcMar>
              <w:top w:w="100" w:type="dxa"/>
              <w:left w:w="100" w:type="dxa"/>
              <w:bottom w:w="100" w:type="dxa"/>
              <w:right w:w="100" w:type="dxa"/>
            </w:tcMar>
          </w:tcPr>
          <w:p w:rsidR="00C04EBB" w:rsidRDefault="00B92654">
            <w:pPr>
              <w:widowControl w:val="0"/>
              <w:pBdr>
                <w:top w:val="nil"/>
                <w:left w:val="nil"/>
                <w:bottom w:val="nil"/>
                <w:right w:val="nil"/>
                <w:between w:val="nil"/>
              </w:pBdr>
              <w:spacing w:line="240" w:lineRule="auto"/>
              <w:rPr>
                <w:rFonts w:ascii="Roboto" w:eastAsia="Roboto" w:hAnsi="Roboto" w:cs="Roboto"/>
                <w:sz w:val="18"/>
                <w:szCs w:val="18"/>
                <w:highlight w:val="white"/>
              </w:rPr>
            </w:pPr>
            <w:r>
              <w:rPr>
                <w:rFonts w:ascii="Roboto" w:eastAsia="Roboto" w:hAnsi="Roboto" w:cs="Roboto"/>
                <w:sz w:val="18"/>
                <w:szCs w:val="18"/>
                <w:highlight w:val="white"/>
              </w:rPr>
              <w:t xml:space="preserve">Eugenio </w:t>
            </w:r>
            <w:proofErr w:type="spellStart"/>
            <w:r>
              <w:rPr>
                <w:rFonts w:ascii="Roboto" w:eastAsia="Roboto" w:hAnsi="Roboto" w:cs="Roboto"/>
                <w:sz w:val="18"/>
                <w:szCs w:val="18"/>
                <w:highlight w:val="white"/>
              </w:rPr>
              <w:t>Panierie</w:t>
            </w:r>
            <w:proofErr w:type="spellEnd"/>
            <w:r>
              <w:rPr>
                <w:rFonts w:ascii="Roboto" w:eastAsia="Roboto" w:hAnsi="Roboto" w:cs="Roboto"/>
                <w:sz w:val="18"/>
                <w:szCs w:val="18"/>
                <w:highlight w:val="white"/>
              </w:rPr>
              <w:t xml:space="preserve"> &amp; Francois Malherbe (Editors)</w:t>
            </w:r>
          </w:p>
        </w:tc>
        <w:tc>
          <w:tcPr>
            <w:tcW w:w="1611" w:type="dxa"/>
            <w:shd w:val="clear" w:color="auto" w:fill="auto"/>
            <w:tcMar>
              <w:top w:w="100" w:type="dxa"/>
              <w:left w:w="100" w:type="dxa"/>
              <w:bottom w:w="100" w:type="dxa"/>
              <w:right w:w="100" w:type="dxa"/>
            </w:tcMar>
          </w:tcPr>
          <w:p w:rsidR="00C04EBB" w:rsidRDefault="00B92654">
            <w:pPr>
              <w:widowControl w:val="0"/>
              <w:pBdr>
                <w:top w:val="nil"/>
                <w:left w:val="nil"/>
                <w:bottom w:val="nil"/>
                <w:right w:val="nil"/>
                <w:between w:val="nil"/>
              </w:pBdr>
              <w:spacing w:line="240" w:lineRule="auto"/>
              <w:rPr>
                <w:sz w:val="18"/>
                <w:szCs w:val="18"/>
                <w:highlight w:val="white"/>
              </w:rPr>
            </w:pPr>
            <w:r>
              <w:rPr>
                <w:sz w:val="18"/>
                <w:szCs w:val="18"/>
                <w:highlight w:val="white"/>
              </w:rPr>
              <w:t>Author / UCT</w:t>
            </w:r>
          </w:p>
        </w:tc>
        <w:tc>
          <w:tcPr>
            <w:tcW w:w="1383" w:type="dxa"/>
            <w:shd w:val="clear" w:color="auto" w:fill="auto"/>
            <w:tcMar>
              <w:top w:w="100" w:type="dxa"/>
              <w:left w:w="100" w:type="dxa"/>
              <w:bottom w:w="100" w:type="dxa"/>
              <w:right w:w="100" w:type="dxa"/>
            </w:tcMar>
          </w:tcPr>
          <w:p w:rsidR="00C04EBB" w:rsidRDefault="00B92654">
            <w:pPr>
              <w:widowControl w:val="0"/>
              <w:pBdr>
                <w:top w:val="nil"/>
                <w:left w:val="nil"/>
                <w:bottom w:val="nil"/>
                <w:right w:val="nil"/>
                <w:between w:val="nil"/>
              </w:pBdr>
              <w:spacing w:line="240" w:lineRule="auto"/>
              <w:rPr>
                <w:sz w:val="18"/>
                <w:szCs w:val="18"/>
                <w:highlight w:val="white"/>
              </w:rPr>
            </w:pPr>
            <w:r>
              <w:rPr>
                <w:sz w:val="18"/>
                <w:szCs w:val="18"/>
                <w:highlight w:val="white"/>
              </w:rPr>
              <w:t>2020</w:t>
            </w:r>
          </w:p>
        </w:tc>
        <w:tc>
          <w:tcPr>
            <w:tcW w:w="1395" w:type="dxa"/>
            <w:shd w:val="clear" w:color="auto" w:fill="auto"/>
            <w:tcMar>
              <w:top w:w="100" w:type="dxa"/>
              <w:left w:w="100" w:type="dxa"/>
              <w:bottom w:w="100" w:type="dxa"/>
              <w:right w:w="100" w:type="dxa"/>
            </w:tcMar>
          </w:tcPr>
          <w:p w:rsidR="00C04EBB" w:rsidRDefault="00B92654">
            <w:pPr>
              <w:widowControl w:val="0"/>
              <w:pBdr>
                <w:top w:val="nil"/>
                <w:left w:val="nil"/>
                <w:bottom w:val="nil"/>
                <w:right w:val="nil"/>
                <w:between w:val="nil"/>
              </w:pBdr>
              <w:spacing w:line="240" w:lineRule="auto"/>
              <w:rPr>
                <w:sz w:val="18"/>
                <w:szCs w:val="18"/>
                <w:highlight w:val="white"/>
              </w:rPr>
            </w:pPr>
            <w:r>
              <w:rPr>
                <w:sz w:val="18"/>
                <w:szCs w:val="18"/>
                <w:highlight w:val="white"/>
              </w:rPr>
              <w:t>CC BY-NC</w:t>
            </w:r>
          </w:p>
        </w:tc>
        <w:tc>
          <w:tcPr>
            <w:tcW w:w="1545" w:type="dxa"/>
            <w:shd w:val="clear" w:color="auto" w:fill="auto"/>
            <w:tcMar>
              <w:top w:w="100" w:type="dxa"/>
              <w:left w:w="100" w:type="dxa"/>
              <w:bottom w:w="100" w:type="dxa"/>
              <w:right w:w="100" w:type="dxa"/>
            </w:tcMar>
          </w:tcPr>
          <w:p w:rsidR="00C04EBB" w:rsidRDefault="00B92654">
            <w:pPr>
              <w:widowControl w:val="0"/>
              <w:spacing w:line="240" w:lineRule="auto"/>
              <w:rPr>
                <w:sz w:val="18"/>
                <w:szCs w:val="18"/>
                <w:highlight w:val="white"/>
              </w:rPr>
            </w:pPr>
            <w:r>
              <w:rPr>
                <w:sz w:val="18"/>
                <w:szCs w:val="18"/>
                <w:highlight w:val="white"/>
              </w:rPr>
              <w:t>Handbook</w:t>
            </w:r>
          </w:p>
        </w:tc>
      </w:tr>
      <w:tr w:rsidR="00C04EBB">
        <w:tc>
          <w:tcPr>
            <w:tcW w:w="1168" w:type="dxa"/>
            <w:shd w:val="clear" w:color="auto" w:fill="auto"/>
            <w:tcMar>
              <w:top w:w="100" w:type="dxa"/>
              <w:left w:w="100" w:type="dxa"/>
              <w:bottom w:w="100" w:type="dxa"/>
              <w:right w:w="100" w:type="dxa"/>
            </w:tcMar>
          </w:tcPr>
          <w:p w:rsidR="00C04EBB" w:rsidRDefault="00B92654">
            <w:pPr>
              <w:widowControl w:val="0"/>
              <w:spacing w:line="240" w:lineRule="auto"/>
              <w:jc w:val="center"/>
              <w:rPr>
                <w:sz w:val="18"/>
                <w:szCs w:val="18"/>
                <w:highlight w:val="white"/>
              </w:rPr>
            </w:pPr>
            <w:r>
              <w:rPr>
                <w:noProof/>
                <w:sz w:val="18"/>
                <w:szCs w:val="18"/>
                <w:highlight w:val="white"/>
              </w:rPr>
              <w:drawing>
                <wp:inline distT="114300" distB="114300" distL="114300" distR="114300">
                  <wp:extent cx="502308" cy="509588"/>
                  <wp:effectExtent l="0" t="0" r="0" b="0"/>
                  <wp:docPr id="16" name="image1.gif"/>
                  <wp:cNvGraphicFramePr/>
                  <a:graphic xmlns:a="http://schemas.openxmlformats.org/drawingml/2006/main">
                    <a:graphicData uri="http://schemas.openxmlformats.org/drawingml/2006/picture">
                      <pic:pic xmlns:pic="http://schemas.openxmlformats.org/drawingml/2006/picture">
                        <pic:nvPicPr>
                          <pic:cNvPr id="0" name="image1.gif"/>
                          <pic:cNvPicPr preferRelativeResize="0"/>
                        </pic:nvPicPr>
                        <pic:blipFill>
                          <a:blip r:embed="rId54"/>
                          <a:srcRect/>
                          <a:stretch>
                            <a:fillRect/>
                          </a:stretch>
                        </pic:blipFill>
                        <pic:spPr>
                          <a:xfrm>
                            <a:off x="0" y="0"/>
                            <a:ext cx="502308" cy="509588"/>
                          </a:xfrm>
                          <a:prstGeom prst="rect">
                            <a:avLst/>
                          </a:prstGeom>
                          <a:ln/>
                        </pic:spPr>
                      </pic:pic>
                    </a:graphicData>
                  </a:graphic>
                </wp:inline>
              </w:drawing>
            </w:r>
          </w:p>
        </w:tc>
        <w:tc>
          <w:tcPr>
            <w:tcW w:w="2256" w:type="dxa"/>
            <w:shd w:val="clear" w:color="auto" w:fill="auto"/>
            <w:tcMar>
              <w:top w:w="100" w:type="dxa"/>
              <w:left w:w="100" w:type="dxa"/>
              <w:bottom w:w="100" w:type="dxa"/>
              <w:right w:w="100" w:type="dxa"/>
            </w:tcMar>
          </w:tcPr>
          <w:p w:rsidR="00C04EBB" w:rsidRDefault="00B92654">
            <w:pPr>
              <w:widowControl w:val="0"/>
              <w:shd w:val="clear" w:color="auto" w:fill="FFFFFF"/>
              <w:spacing w:line="240" w:lineRule="auto"/>
              <w:rPr>
                <w:sz w:val="18"/>
                <w:szCs w:val="18"/>
              </w:rPr>
            </w:pPr>
            <w:hyperlink r:id="rId76">
              <w:r>
                <w:rPr>
                  <w:color w:val="1155CC"/>
                  <w:sz w:val="18"/>
                  <w:szCs w:val="18"/>
                  <w:highlight w:val="white"/>
                  <w:u w:val="single"/>
                </w:rPr>
                <w:t>Open Access Atlas of Otolaryngology, Head &amp; Neck Operative Surgery</w:t>
              </w:r>
            </w:hyperlink>
          </w:p>
        </w:tc>
        <w:tc>
          <w:tcPr>
            <w:tcW w:w="3263" w:type="dxa"/>
            <w:shd w:val="clear" w:color="auto" w:fill="auto"/>
            <w:tcMar>
              <w:top w:w="100" w:type="dxa"/>
              <w:left w:w="100" w:type="dxa"/>
              <w:bottom w:w="100" w:type="dxa"/>
              <w:right w:w="100" w:type="dxa"/>
            </w:tcMar>
          </w:tcPr>
          <w:p w:rsidR="00C04EBB" w:rsidRDefault="00B92654">
            <w:pPr>
              <w:widowControl w:val="0"/>
              <w:pBdr>
                <w:top w:val="nil"/>
                <w:left w:val="nil"/>
                <w:bottom w:val="nil"/>
                <w:right w:val="nil"/>
                <w:between w:val="nil"/>
              </w:pBdr>
              <w:spacing w:line="240" w:lineRule="auto"/>
              <w:rPr>
                <w:rFonts w:ascii="Roboto" w:eastAsia="Roboto" w:hAnsi="Roboto" w:cs="Roboto"/>
                <w:sz w:val="18"/>
                <w:szCs w:val="18"/>
                <w:highlight w:val="white"/>
              </w:rPr>
            </w:pPr>
            <w:r>
              <w:rPr>
                <w:rFonts w:ascii="Roboto" w:eastAsia="Roboto" w:hAnsi="Roboto" w:cs="Roboto"/>
                <w:sz w:val="18"/>
                <w:szCs w:val="18"/>
                <w:highlight w:val="white"/>
              </w:rPr>
              <w:t>Johan Fagan</w:t>
            </w:r>
          </w:p>
        </w:tc>
        <w:tc>
          <w:tcPr>
            <w:tcW w:w="1611" w:type="dxa"/>
            <w:shd w:val="clear" w:color="auto" w:fill="auto"/>
            <w:tcMar>
              <w:top w:w="100" w:type="dxa"/>
              <w:left w:w="100" w:type="dxa"/>
              <w:bottom w:w="100" w:type="dxa"/>
              <w:right w:w="100" w:type="dxa"/>
            </w:tcMar>
          </w:tcPr>
          <w:p w:rsidR="00C04EBB" w:rsidRDefault="00B92654">
            <w:pPr>
              <w:widowControl w:val="0"/>
              <w:pBdr>
                <w:top w:val="nil"/>
                <w:left w:val="nil"/>
                <w:bottom w:val="nil"/>
                <w:right w:val="nil"/>
                <w:between w:val="nil"/>
              </w:pBdr>
              <w:spacing w:line="240" w:lineRule="auto"/>
              <w:rPr>
                <w:sz w:val="18"/>
                <w:szCs w:val="18"/>
                <w:highlight w:val="white"/>
              </w:rPr>
            </w:pPr>
            <w:r>
              <w:rPr>
                <w:sz w:val="18"/>
                <w:szCs w:val="18"/>
                <w:highlight w:val="white"/>
              </w:rPr>
              <w:t>Author / UCT</w:t>
            </w:r>
          </w:p>
        </w:tc>
        <w:tc>
          <w:tcPr>
            <w:tcW w:w="1383" w:type="dxa"/>
            <w:shd w:val="clear" w:color="auto" w:fill="auto"/>
            <w:tcMar>
              <w:top w:w="100" w:type="dxa"/>
              <w:left w:w="100" w:type="dxa"/>
              <w:bottom w:w="100" w:type="dxa"/>
              <w:right w:w="100" w:type="dxa"/>
            </w:tcMar>
          </w:tcPr>
          <w:p w:rsidR="00C04EBB" w:rsidRDefault="00B92654">
            <w:pPr>
              <w:widowControl w:val="0"/>
              <w:pBdr>
                <w:top w:val="nil"/>
                <w:left w:val="nil"/>
                <w:bottom w:val="nil"/>
                <w:right w:val="nil"/>
                <w:between w:val="nil"/>
              </w:pBdr>
              <w:spacing w:line="240" w:lineRule="auto"/>
              <w:rPr>
                <w:sz w:val="18"/>
                <w:szCs w:val="18"/>
                <w:highlight w:val="white"/>
              </w:rPr>
            </w:pPr>
            <w:r>
              <w:rPr>
                <w:sz w:val="18"/>
                <w:szCs w:val="18"/>
                <w:highlight w:val="white"/>
              </w:rPr>
              <w:t>2014</w:t>
            </w:r>
          </w:p>
        </w:tc>
        <w:tc>
          <w:tcPr>
            <w:tcW w:w="1395" w:type="dxa"/>
            <w:shd w:val="clear" w:color="auto" w:fill="auto"/>
            <w:tcMar>
              <w:top w:w="100" w:type="dxa"/>
              <w:left w:w="100" w:type="dxa"/>
              <w:bottom w:w="100" w:type="dxa"/>
              <w:right w:w="100" w:type="dxa"/>
            </w:tcMar>
          </w:tcPr>
          <w:p w:rsidR="00C04EBB" w:rsidRDefault="00B92654">
            <w:pPr>
              <w:widowControl w:val="0"/>
              <w:pBdr>
                <w:top w:val="nil"/>
                <w:left w:val="nil"/>
                <w:bottom w:val="nil"/>
                <w:right w:val="nil"/>
                <w:between w:val="nil"/>
              </w:pBdr>
              <w:spacing w:line="240" w:lineRule="auto"/>
              <w:rPr>
                <w:sz w:val="18"/>
                <w:szCs w:val="18"/>
                <w:highlight w:val="white"/>
              </w:rPr>
            </w:pPr>
            <w:r>
              <w:rPr>
                <w:sz w:val="18"/>
                <w:szCs w:val="18"/>
                <w:highlight w:val="white"/>
              </w:rPr>
              <w:t>CC BY-NC</w:t>
            </w:r>
          </w:p>
        </w:tc>
        <w:tc>
          <w:tcPr>
            <w:tcW w:w="1545" w:type="dxa"/>
            <w:shd w:val="clear" w:color="auto" w:fill="auto"/>
            <w:tcMar>
              <w:top w:w="100" w:type="dxa"/>
              <w:left w:w="100" w:type="dxa"/>
              <w:bottom w:w="100" w:type="dxa"/>
              <w:right w:w="100" w:type="dxa"/>
            </w:tcMar>
          </w:tcPr>
          <w:p w:rsidR="00C04EBB" w:rsidRDefault="00B92654">
            <w:pPr>
              <w:widowControl w:val="0"/>
              <w:spacing w:line="240" w:lineRule="auto"/>
              <w:rPr>
                <w:sz w:val="18"/>
                <w:szCs w:val="18"/>
                <w:highlight w:val="white"/>
              </w:rPr>
            </w:pPr>
            <w:r>
              <w:rPr>
                <w:sz w:val="18"/>
                <w:szCs w:val="18"/>
                <w:highlight w:val="white"/>
              </w:rPr>
              <w:t>Textbook</w:t>
            </w:r>
          </w:p>
        </w:tc>
      </w:tr>
      <w:tr w:rsidR="00C04EBB">
        <w:tc>
          <w:tcPr>
            <w:tcW w:w="1168" w:type="dxa"/>
            <w:shd w:val="clear" w:color="auto" w:fill="auto"/>
            <w:tcMar>
              <w:top w:w="100" w:type="dxa"/>
              <w:left w:w="100" w:type="dxa"/>
              <w:bottom w:w="100" w:type="dxa"/>
              <w:right w:w="100" w:type="dxa"/>
            </w:tcMar>
          </w:tcPr>
          <w:p w:rsidR="00C04EBB" w:rsidRDefault="00B92654">
            <w:pPr>
              <w:widowControl w:val="0"/>
              <w:spacing w:line="240" w:lineRule="auto"/>
              <w:jc w:val="center"/>
              <w:rPr>
                <w:sz w:val="18"/>
                <w:szCs w:val="18"/>
                <w:highlight w:val="white"/>
              </w:rPr>
            </w:pPr>
            <w:r>
              <w:rPr>
                <w:noProof/>
                <w:sz w:val="18"/>
                <w:szCs w:val="18"/>
                <w:highlight w:val="white"/>
              </w:rPr>
              <w:drawing>
                <wp:inline distT="114300" distB="114300" distL="114300" distR="114300">
                  <wp:extent cx="502308" cy="509588"/>
                  <wp:effectExtent l="0" t="0" r="0" b="0"/>
                  <wp:docPr id="6" name="image1.gif"/>
                  <wp:cNvGraphicFramePr/>
                  <a:graphic xmlns:a="http://schemas.openxmlformats.org/drawingml/2006/main">
                    <a:graphicData uri="http://schemas.openxmlformats.org/drawingml/2006/picture">
                      <pic:pic xmlns:pic="http://schemas.openxmlformats.org/drawingml/2006/picture">
                        <pic:nvPicPr>
                          <pic:cNvPr id="0" name="image1.gif"/>
                          <pic:cNvPicPr preferRelativeResize="0"/>
                        </pic:nvPicPr>
                        <pic:blipFill>
                          <a:blip r:embed="rId54"/>
                          <a:srcRect/>
                          <a:stretch>
                            <a:fillRect/>
                          </a:stretch>
                        </pic:blipFill>
                        <pic:spPr>
                          <a:xfrm>
                            <a:off x="0" y="0"/>
                            <a:ext cx="502308" cy="509588"/>
                          </a:xfrm>
                          <a:prstGeom prst="rect">
                            <a:avLst/>
                          </a:prstGeom>
                          <a:ln/>
                        </pic:spPr>
                      </pic:pic>
                    </a:graphicData>
                  </a:graphic>
                </wp:inline>
              </w:drawing>
            </w:r>
          </w:p>
        </w:tc>
        <w:tc>
          <w:tcPr>
            <w:tcW w:w="2256" w:type="dxa"/>
            <w:shd w:val="clear" w:color="auto" w:fill="auto"/>
            <w:tcMar>
              <w:top w:w="100" w:type="dxa"/>
              <w:left w:w="100" w:type="dxa"/>
              <w:bottom w:w="100" w:type="dxa"/>
              <w:right w:w="100" w:type="dxa"/>
            </w:tcMar>
          </w:tcPr>
          <w:p w:rsidR="00C04EBB" w:rsidRDefault="00B92654">
            <w:pPr>
              <w:widowControl w:val="0"/>
              <w:shd w:val="clear" w:color="auto" w:fill="FFFFFF"/>
              <w:spacing w:line="240" w:lineRule="auto"/>
              <w:rPr>
                <w:sz w:val="18"/>
                <w:szCs w:val="18"/>
              </w:rPr>
            </w:pPr>
            <w:hyperlink r:id="rId77">
              <w:r>
                <w:rPr>
                  <w:color w:val="1155CC"/>
                  <w:sz w:val="18"/>
                  <w:szCs w:val="18"/>
                  <w:u w:val="single"/>
                </w:rPr>
                <w:t>Open Access Guide to Audiology and Hearing Aids for Otolaryngologists</w:t>
              </w:r>
            </w:hyperlink>
          </w:p>
        </w:tc>
        <w:tc>
          <w:tcPr>
            <w:tcW w:w="3263" w:type="dxa"/>
            <w:shd w:val="clear" w:color="auto" w:fill="auto"/>
            <w:tcMar>
              <w:top w:w="100" w:type="dxa"/>
              <w:left w:w="100" w:type="dxa"/>
              <w:bottom w:w="100" w:type="dxa"/>
              <w:right w:w="100" w:type="dxa"/>
            </w:tcMar>
          </w:tcPr>
          <w:p w:rsidR="00C04EBB" w:rsidRDefault="00B92654">
            <w:pPr>
              <w:widowControl w:val="0"/>
              <w:pBdr>
                <w:top w:val="nil"/>
                <w:left w:val="nil"/>
                <w:bottom w:val="nil"/>
                <w:right w:val="nil"/>
                <w:between w:val="nil"/>
              </w:pBdr>
              <w:spacing w:line="240" w:lineRule="auto"/>
              <w:rPr>
                <w:rFonts w:ascii="Roboto" w:eastAsia="Roboto" w:hAnsi="Roboto" w:cs="Roboto"/>
                <w:sz w:val="18"/>
                <w:szCs w:val="18"/>
                <w:highlight w:val="white"/>
              </w:rPr>
            </w:pPr>
            <w:r>
              <w:rPr>
                <w:rFonts w:ascii="Roboto" w:eastAsia="Roboto" w:hAnsi="Roboto" w:cs="Roboto"/>
                <w:sz w:val="18"/>
                <w:szCs w:val="18"/>
                <w:highlight w:val="white"/>
              </w:rPr>
              <w:t xml:space="preserve">Johan Fagan </w:t>
            </w:r>
          </w:p>
        </w:tc>
        <w:tc>
          <w:tcPr>
            <w:tcW w:w="1611" w:type="dxa"/>
            <w:shd w:val="clear" w:color="auto" w:fill="auto"/>
            <w:tcMar>
              <w:top w:w="100" w:type="dxa"/>
              <w:left w:w="100" w:type="dxa"/>
              <w:bottom w:w="100" w:type="dxa"/>
              <w:right w:w="100" w:type="dxa"/>
            </w:tcMar>
          </w:tcPr>
          <w:p w:rsidR="00C04EBB" w:rsidRDefault="00B92654">
            <w:pPr>
              <w:widowControl w:val="0"/>
              <w:pBdr>
                <w:top w:val="nil"/>
                <w:left w:val="nil"/>
                <w:bottom w:val="nil"/>
                <w:right w:val="nil"/>
                <w:between w:val="nil"/>
              </w:pBdr>
              <w:spacing w:line="240" w:lineRule="auto"/>
              <w:rPr>
                <w:sz w:val="18"/>
                <w:szCs w:val="18"/>
                <w:highlight w:val="white"/>
              </w:rPr>
            </w:pPr>
            <w:r>
              <w:rPr>
                <w:sz w:val="18"/>
                <w:szCs w:val="18"/>
                <w:highlight w:val="white"/>
              </w:rPr>
              <w:t>Author / UCT</w:t>
            </w:r>
          </w:p>
        </w:tc>
        <w:tc>
          <w:tcPr>
            <w:tcW w:w="1383" w:type="dxa"/>
            <w:shd w:val="clear" w:color="auto" w:fill="auto"/>
            <w:tcMar>
              <w:top w:w="100" w:type="dxa"/>
              <w:left w:w="100" w:type="dxa"/>
              <w:bottom w:w="100" w:type="dxa"/>
              <w:right w:w="100" w:type="dxa"/>
            </w:tcMar>
          </w:tcPr>
          <w:p w:rsidR="00C04EBB" w:rsidRDefault="00B92654">
            <w:pPr>
              <w:widowControl w:val="0"/>
              <w:pBdr>
                <w:top w:val="nil"/>
                <w:left w:val="nil"/>
                <w:bottom w:val="nil"/>
                <w:right w:val="nil"/>
                <w:between w:val="nil"/>
              </w:pBdr>
              <w:spacing w:line="240" w:lineRule="auto"/>
              <w:rPr>
                <w:sz w:val="18"/>
                <w:szCs w:val="18"/>
                <w:highlight w:val="white"/>
              </w:rPr>
            </w:pPr>
            <w:r>
              <w:rPr>
                <w:sz w:val="18"/>
                <w:szCs w:val="18"/>
                <w:highlight w:val="white"/>
              </w:rPr>
              <w:t>2014</w:t>
            </w:r>
          </w:p>
        </w:tc>
        <w:tc>
          <w:tcPr>
            <w:tcW w:w="1395" w:type="dxa"/>
            <w:shd w:val="clear" w:color="auto" w:fill="auto"/>
            <w:tcMar>
              <w:top w:w="100" w:type="dxa"/>
              <w:left w:w="100" w:type="dxa"/>
              <w:bottom w:w="100" w:type="dxa"/>
              <w:right w:w="100" w:type="dxa"/>
            </w:tcMar>
          </w:tcPr>
          <w:p w:rsidR="00C04EBB" w:rsidRDefault="00B92654">
            <w:pPr>
              <w:widowControl w:val="0"/>
              <w:pBdr>
                <w:top w:val="nil"/>
                <w:left w:val="nil"/>
                <w:bottom w:val="nil"/>
                <w:right w:val="nil"/>
                <w:between w:val="nil"/>
              </w:pBdr>
              <w:spacing w:line="240" w:lineRule="auto"/>
              <w:rPr>
                <w:sz w:val="18"/>
                <w:szCs w:val="18"/>
                <w:highlight w:val="white"/>
              </w:rPr>
            </w:pPr>
            <w:r>
              <w:rPr>
                <w:sz w:val="18"/>
                <w:szCs w:val="18"/>
                <w:highlight w:val="white"/>
              </w:rPr>
              <w:t>CC BY-NC</w:t>
            </w:r>
          </w:p>
        </w:tc>
        <w:tc>
          <w:tcPr>
            <w:tcW w:w="1545" w:type="dxa"/>
            <w:shd w:val="clear" w:color="auto" w:fill="auto"/>
            <w:tcMar>
              <w:top w:w="100" w:type="dxa"/>
              <w:left w:w="100" w:type="dxa"/>
              <w:bottom w:w="100" w:type="dxa"/>
              <w:right w:w="100" w:type="dxa"/>
            </w:tcMar>
          </w:tcPr>
          <w:p w:rsidR="00C04EBB" w:rsidRDefault="00B92654">
            <w:pPr>
              <w:widowControl w:val="0"/>
              <w:spacing w:line="240" w:lineRule="auto"/>
              <w:rPr>
                <w:sz w:val="18"/>
                <w:szCs w:val="18"/>
                <w:highlight w:val="white"/>
              </w:rPr>
            </w:pPr>
            <w:r>
              <w:rPr>
                <w:sz w:val="18"/>
                <w:szCs w:val="18"/>
                <w:highlight w:val="white"/>
              </w:rPr>
              <w:t>Textbook</w:t>
            </w:r>
          </w:p>
        </w:tc>
      </w:tr>
      <w:tr w:rsidR="00C04EBB">
        <w:tc>
          <w:tcPr>
            <w:tcW w:w="1168" w:type="dxa"/>
            <w:shd w:val="clear" w:color="auto" w:fill="auto"/>
            <w:tcMar>
              <w:top w:w="100" w:type="dxa"/>
              <w:left w:w="100" w:type="dxa"/>
              <w:bottom w:w="100" w:type="dxa"/>
              <w:right w:w="100" w:type="dxa"/>
            </w:tcMar>
          </w:tcPr>
          <w:p w:rsidR="00C04EBB" w:rsidRDefault="00B92654">
            <w:pPr>
              <w:widowControl w:val="0"/>
              <w:spacing w:line="240" w:lineRule="auto"/>
              <w:jc w:val="center"/>
              <w:rPr>
                <w:sz w:val="18"/>
                <w:szCs w:val="18"/>
                <w:highlight w:val="white"/>
              </w:rPr>
            </w:pPr>
            <w:r>
              <w:rPr>
                <w:noProof/>
                <w:sz w:val="18"/>
                <w:szCs w:val="18"/>
                <w:highlight w:val="white"/>
              </w:rPr>
              <w:drawing>
                <wp:inline distT="114300" distB="114300" distL="114300" distR="114300">
                  <wp:extent cx="502308" cy="509588"/>
                  <wp:effectExtent l="0" t="0" r="0" b="0"/>
                  <wp:docPr id="9" name="image1.gif"/>
                  <wp:cNvGraphicFramePr/>
                  <a:graphic xmlns:a="http://schemas.openxmlformats.org/drawingml/2006/main">
                    <a:graphicData uri="http://schemas.openxmlformats.org/drawingml/2006/picture">
                      <pic:pic xmlns:pic="http://schemas.openxmlformats.org/drawingml/2006/picture">
                        <pic:nvPicPr>
                          <pic:cNvPr id="0" name="image1.gif"/>
                          <pic:cNvPicPr preferRelativeResize="0"/>
                        </pic:nvPicPr>
                        <pic:blipFill>
                          <a:blip r:embed="rId54"/>
                          <a:srcRect/>
                          <a:stretch>
                            <a:fillRect/>
                          </a:stretch>
                        </pic:blipFill>
                        <pic:spPr>
                          <a:xfrm>
                            <a:off x="0" y="0"/>
                            <a:ext cx="502308" cy="509588"/>
                          </a:xfrm>
                          <a:prstGeom prst="rect">
                            <a:avLst/>
                          </a:prstGeom>
                          <a:ln/>
                        </pic:spPr>
                      </pic:pic>
                    </a:graphicData>
                  </a:graphic>
                </wp:inline>
              </w:drawing>
            </w:r>
          </w:p>
        </w:tc>
        <w:tc>
          <w:tcPr>
            <w:tcW w:w="2256" w:type="dxa"/>
            <w:shd w:val="clear" w:color="auto" w:fill="auto"/>
            <w:tcMar>
              <w:top w:w="100" w:type="dxa"/>
              <w:left w:w="100" w:type="dxa"/>
              <w:bottom w:w="100" w:type="dxa"/>
              <w:right w:w="100" w:type="dxa"/>
            </w:tcMar>
          </w:tcPr>
          <w:p w:rsidR="00C04EBB" w:rsidRDefault="00B92654">
            <w:pPr>
              <w:widowControl w:val="0"/>
              <w:shd w:val="clear" w:color="auto" w:fill="FFFFFF"/>
              <w:spacing w:line="240" w:lineRule="auto"/>
              <w:rPr>
                <w:sz w:val="18"/>
                <w:szCs w:val="18"/>
                <w:highlight w:val="white"/>
              </w:rPr>
            </w:pPr>
            <w:hyperlink r:id="rId78">
              <w:r>
                <w:rPr>
                  <w:color w:val="1155CC"/>
                  <w:sz w:val="18"/>
                  <w:szCs w:val="18"/>
                  <w:highlight w:val="white"/>
                  <w:u w:val="single"/>
                </w:rPr>
                <w:t>The University of Cape Town General Surgery Textbook for Undergraduates</w:t>
              </w:r>
            </w:hyperlink>
          </w:p>
        </w:tc>
        <w:tc>
          <w:tcPr>
            <w:tcW w:w="3263" w:type="dxa"/>
            <w:shd w:val="clear" w:color="auto" w:fill="auto"/>
            <w:tcMar>
              <w:top w:w="100" w:type="dxa"/>
              <w:left w:w="100" w:type="dxa"/>
              <w:bottom w:w="100" w:type="dxa"/>
              <w:right w:w="100" w:type="dxa"/>
            </w:tcMar>
          </w:tcPr>
          <w:p w:rsidR="00C04EBB" w:rsidRDefault="00B92654">
            <w:pPr>
              <w:widowControl w:val="0"/>
              <w:pBdr>
                <w:top w:val="nil"/>
                <w:left w:val="nil"/>
                <w:bottom w:val="nil"/>
                <w:right w:val="nil"/>
                <w:between w:val="nil"/>
              </w:pBdr>
              <w:spacing w:line="240" w:lineRule="auto"/>
              <w:rPr>
                <w:rFonts w:ascii="Roboto" w:eastAsia="Roboto" w:hAnsi="Roboto" w:cs="Roboto"/>
                <w:sz w:val="18"/>
                <w:szCs w:val="18"/>
                <w:highlight w:val="white"/>
              </w:rPr>
            </w:pPr>
            <w:r>
              <w:rPr>
                <w:rFonts w:ascii="Roboto" w:eastAsia="Roboto" w:hAnsi="Roboto" w:cs="Roboto"/>
                <w:sz w:val="18"/>
                <w:szCs w:val="18"/>
                <w:highlight w:val="white"/>
              </w:rPr>
              <w:t xml:space="preserve">Francois Malherbe &amp; </w:t>
            </w:r>
            <w:proofErr w:type="spellStart"/>
            <w:r>
              <w:rPr>
                <w:rFonts w:ascii="Roboto" w:eastAsia="Roboto" w:hAnsi="Roboto" w:cs="Roboto"/>
                <w:sz w:val="18"/>
                <w:szCs w:val="18"/>
                <w:highlight w:val="white"/>
              </w:rPr>
              <w:t>Delaw</w:t>
            </w:r>
            <w:r>
              <w:rPr>
                <w:rFonts w:ascii="Roboto" w:eastAsia="Roboto" w:hAnsi="Roboto" w:cs="Roboto"/>
                <w:sz w:val="18"/>
                <w:szCs w:val="18"/>
                <w:highlight w:val="white"/>
              </w:rPr>
              <w:t>ir</w:t>
            </w:r>
            <w:proofErr w:type="spellEnd"/>
            <w:r>
              <w:rPr>
                <w:rFonts w:ascii="Roboto" w:eastAsia="Roboto" w:hAnsi="Roboto" w:cs="Roboto"/>
                <w:sz w:val="18"/>
                <w:szCs w:val="18"/>
                <w:highlight w:val="white"/>
              </w:rPr>
              <w:t xml:space="preserve"> Khan (Editors)</w:t>
            </w:r>
          </w:p>
        </w:tc>
        <w:tc>
          <w:tcPr>
            <w:tcW w:w="1611" w:type="dxa"/>
            <w:shd w:val="clear" w:color="auto" w:fill="auto"/>
            <w:tcMar>
              <w:top w:w="100" w:type="dxa"/>
              <w:left w:w="100" w:type="dxa"/>
              <w:bottom w:w="100" w:type="dxa"/>
              <w:right w:w="100" w:type="dxa"/>
            </w:tcMar>
          </w:tcPr>
          <w:p w:rsidR="00C04EBB" w:rsidRDefault="00B92654">
            <w:pPr>
              <w:widowControl w:val="0"/>
              <w:spacing w:line="240" w:lineRule="auto"/>
              <w:rPr>
                <w:sz w:val="18"/>
                <w:szCs w:val="18"/>
                <w:highlight w:val="white"/>
              </w:rPr>
            </w:pPr>
            <w:r>
              <w:rPr>
                <w:sz w:val="18"/>
                <w:szCs w:val="18"/>
                <w:highlight w:val="white"/>
              </w:rPr>
              <w:t>Author / UCT</w:t>
            </w:r>
          </w:p>
        </w:tc>
        <w:tc>
          <w:tcPr>
            <w:tcW w:w="1383" w:type="dxa"/>
            <w:shd w:val="clear" w:color="auto" w:fill="auto"/>
            <w:tcMar>
              <w:top w:w="100" w:type="dxa"/>
              <w:left w:w="100" w:type="dxa"/>
              <w:bottom w:w="100" w:type="dxa"/>
              <w:right w:w="100" w:type="dxa"/>
            </w:tcMar>
          </w:tcPr>
          <w:p w:rsidR="00C04EBB" w:rsidRDefault="00B92654">
            <w:pPr>
              <w:widowControl w:val="0"/>
              <w:pBdr>
                <w:top w:val="nil"/>
                <w:left w:val="nil"/>
                <w:bottom w:val="nil"/>
                <w:right w:val="nil"/>
                <w:between w:val="nil"/>
              </w:pBdr>
              <w:spacing w:line="240" w:lineRule="auto"/>
              <w:rPr>
                <w:sz w:val="18"/>
                <w:szCs w:val="18"/>
                <w:highlight w:val="white"/>
              </w:rPr>
            </w:pPr>
            <w:r>
              <w:rPr>
                <w:sz w:val="18"/>
                <w:szCs w:val="18"/>
                <w:highlight w:val="white"/>
              </w:rPr>
              <w:t>[Not Stated]</w:t>
            </w:r>
          </w:p>
        </w:tc>
        <w:tc>
          <w:tcPr>
            <w:tcW w:w="1395" w:type="dxa"/>
            <w:shd w:val="clear" w:color="auto" w:fill="auto"/>
            <w:tcMar>
              <w:top w:w="100" w:type="dxa"/>
              <w:left w:w="100" w:type="dxa"/>
              <w:bottom w:w="100" w:type="dxa"/>
              <w:right w:w="100" w:type="dxa"/>
            </w:tcMar>
          </w:tcPr>
          <w:p w:rsidR="00C04EBB" w:rsidRDefault="00B92654">
            <w:pPr>
              <w:widowControl w:val="0"/>
              <w:pBdr>
                <w:top w:val="nil"/>
                <w:left w:val="nil"/>
                <w:bottom w:val="nil"/>
                <w:right w:val="nil"/>
                <w:between w:val="nil"/>
              </w:pBdr>
              <w:spacing w:line="240" w:lineRule="auto"/>
              <w:rPr>
                <w:sz w:val="18"/>
                <w:szCs w:val="18"/>
                <w:highlight w:val="white"/>
              </w:rPr>
            </w:pPr>
            <w:r>
              <w:rPr>
                <w:sz w:val="18"/>
                <w:szCs w:val="18"/>
                <w:highlight w:val="white"/>
              </w:rPr>
              <w:t>CC BY-NC-SA</w:t>
            </w:r>
          </w:p>
        </w:tc>
        <w:tc>
          <w:tcPr>
            <w:tcW w:w="1545" w:type="dxa"/>
            <w:shd w:val="clear" w:color="auto" w:fill="auto"/>
            <w:tcMar>
              <w:top w:w="100" w:type="dxa"/>
              <w:left w:w="100" w:type="dxa"/>
              <w:bottom w:w="100" w:type="dxa"/>
              <w:right w:w="100" w:type="dxa"/>
            </w:tcMar>
          </w:tcPr>
          <w:p w:rsidR="00C04EBB" w:rsidRDefault="00B92654">
            <w:pPr>
              <w:widowControl w:val="0"/>
              <w:spacing w:line="240" w:lineRule="auto"/>
              <w:rPr>
                <w:sz w:val="18"/>
                <w:szCs w:val="18"/>
                <w:highlight w:val="white"/>
              </w:rPr>
            </w:pPr>
            <w:r>
              <w:rPr>
                <w:sz w:val="18"/>
                <w:szCs w:val="18"/>
                <w:highlight w:val="white"/>
              </w:rPr>
              <w:t>Textbook</w:t>
            </w:r>
          </w:p>
        </w:tc>
      </w:tr>
      <w:tr w:rsidR="00C04EBB">
        <w:trPr>
          <w:trHeight w:val="400"/>
        </w:trPr>
        <w:tc>
          <w:tcPr>
            <w:tcW w:w="12621" w:type="dxa"/>
            <w:gridSpan w:val="7"/>
            <w:tcBorders>
              <w:top w:val="nil"/>
              <w:left w:val="single" w:sz="8" w:space="0" w:color="000000"/>
              <w:bottom w:val="single" w:sz="8" w:space="0" w:color="000000"/>
              <w:right w:val="single" w:sz="8" w:space="0" w:color="000000"/>
            </w:tcBorders>
            <w:shd w:val="clear" w:color="auto" w:fill="9FC5E8"/>
            <w:tcMar>
              <w:top w:w="100" w:type="dxa"/>
              <w:left w:w="100" w:type="dxa"/>
              <w:bottom w:w="100" w:type="dxa"/>
              <w:right w:w="100" w:type="dxa"/>
            </w:tcMar>
          </w:tcPr>
          <w:p w:rsidR="00C04EBB" w:rsidRDefault="00B92654">
            <w:pPr>
              <w:widowControl w:val="0"/>
              <w:rPr>
                <w:b/>
                <w:sz w:val="28"/>
                <w:szCs w:val="28"/>
              </w:rPr>
            </w:pPr>
            <w:r>
              <w:rPr>
                <w:b/>
                <w:sz w:val="28"/>
                <w:szCs w:val="28"/>
              </w:rPr>
              <w:t>HUMANITIES</w:t>
            </w:r>
          </w:p>
        </w:tc>
      </w:tr>
      <w:tr w:rsidR="00C04EBB">
        <w:trPr>
          <w:trHeight w:val="400"/>
        </w:trPr>
        <w:tc>
          <w:tcPr>
            <w:tcW w:w="12621" w:type="dxa"/>
            <w:gridSpan w:val="7"/>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04EBB" w:rsidRDefault="00B92654">
            <w:pPr>
              <w:widowControl w:val="0"/>
              <w:spacing w:line="240" w:lineRule="auto"/>
              <w:rPr>
                <w:b/>
                <w:sz w:val="18"/>
                <w:szCs w:val="18"/>
                <w:highlight w:val="white"/>
              </w:rPr>
            </w:pPr>
            <w:r>
              <w:rPr>
                <w:b/>
                <w:sz w:val="18"/>
                <w:szCs w:val="18"/>
              </w:rPr>
              <w:t xml:space="preserve">To view the full UCT Humanities Faculty OER collection, visit the </w:t>
            </w:r>
            <w:hyperlink r:id="rId79">
              <w:proofErr w:type="spellStart"/>
              <w:r>
                <w:rPr>
                  <w:b/>
                  <w:color w:val="1155CC"/>
                  <w:sz w:val="18"/>
                  <w:szCs w:val="18"/>
                  <w:highlight w:val="white"/>
                  <w:u w:val="single"/>
                </w:rPr>
                <w:t>OpenUCT</w:t>
              </w:r>
              <w:proofErr w:type="spellEnd"/>
              <w:r>
                <w:rPr>
                  <w:b/>
                  <w:color w:val="1155CC"/>
                  <w:sz w:val="18"/>
                  <w:szCs w:val="18"/>
                  <w:highlight w:val="white"/>
                  <w:u w:val="single"/>
                </w:rPr>
                <w:t xml:space="preserve"> repository</w:t>
              </w:r>
            </w:hyperlink>
            <w:r>
              <w:rPr>
                <w:b/>
                <w:sz w:val="18"/>
                <w:szCs w:val="18"/>
                <w:highlight w:val="white"/>
              </w:rPr>
              <w:t>.</w:t>
            </w:r>
          </w:p>
        </w:tc>
      </w:tr>
      <w:tr w:rsidR="00C04EBB">
        <w:trPr>
          <w:trHeight w:val="400"/>
        </w:trPr>
        <w:tc>
          <w:tcPr>
            <w:tcW w:w="11076" w:type="dxa"/>
            <w:gridSpan w:val="6"/>
            <w:shd w:val="clear" w:color="auto" w:fill="9FC5E8"/>
            <w:tcMar>
              <w:top w:w="100" w:type="dxa"/>
              <w:left w:w="100" w:type="dxa"/>
              <w:bottom w:w="100" w:type="dxa"/>
              <w:right w:w="100" w:type="dxa"/>
            </w:tcMar>
          </w:tcPr>
          <w:p w:rsidR="00C04EBB" w:rsidRDefault="00B92654">
            <w:pPr>
              <w:widowControl w:val="0"/>
              <w:spacing w:line="240" w:lineRule="auto"/>
              <w:rPr>
                <w:b/>
                <w:sz w:val="18"/>
                <w:szCs w:val="18"/>
              </w:rPr>
            </w:pPr>
            <w:r>
              <w:rPr>
                <w:b/>
                <w:sz w:val="18"/>
                <w:szCs w:val="18"/>
              </w:rPr>
              <w:lastRenderedPageBreak/>
              <w:t>African Studies</w:t>
            </w:r>
          </w:p>
        </w:tc>
        <w:tc>
          <w:tcPr>
            <w:tcW w:w="1545" w:type="dxa"/>
            <w:shd w:val="clear" w:color="auto" w:fill="9FC5E8"/>
            <w:tcMar>
              <w:top w:w="100" w:type="dxa"/>
              <w:left w:w="100" w:type="dxa"/>
              <w:bottom w:w="100" w:type="dxa"/>
              <w:right w:w="100" w:type="dxa"/>
            </w:tcMar>
          </w:tcPr>
          <w:p w:rsidR="00C04EBB" w:rsidRDefault="00C04EBB">
            <w:pPr>
              <w:widowControl w:val="0"/>
              <w:pBdr>
                <w:top w:val="nil"/>
                <w:left w:val="nil"/>
                <w:bottom w:val="nil"/>
                <w:right w:val="nil"/>
                <w:between w:val="nil"/>
              </w:pBdr>
              <w:spacing w:line="240" w:lineRule="auto"/>
              <w:rPr>
                <w:sz w:val="20"/>
                <w:szCs w:val="20"/>
                <w:highlight w:val="white"/>
              </w:rPr>
            </w:pPr>
          </w:p>
        </w:tc>
      </w:tr>
      <w:tr w:rsidR="00C04EBB">
        <w:tc>
          <w:tcPr>
            <w:tcW w:w="1168" w:type="dxa"/>
            <w:shd w:val="clear" w:color="auto" w:fill="auto"/>
            <w:tcMar>
              <w:top w:w="100" w:type="dxa"/>
              <w:left w:w="100" w:type="dxa"/>
              <w:bottom w:w="100" w:type="dxa"/>
              <w:right w:w="100" w:type="dxa"/>
            </w:tcMar>
          </w:tcPr>
          <w:p w:rsidR="00C04EBB" w:rsidRDefault="00B92654">
            <w:pPr>
              <w:widowControl w:val="0"/>
              <w:spacing w:line="240" w:lineRule="auto"/>
              <w:jc w:val="center"/>
              <w:rPr>
                <w:sz w:val="18"/>
                <w:szCs w:val="18"/>
                <w:highlight w:val="white"/>
              </w:rPr>
            </w:pPr>
            <w:r>
              <w:rPr>
                <w:noProof/>
                <w:sz w:val="18"/>
                <w:szCs w:val="18"/>
                <w:highlight w:val="white"/>
              </w:rPr>
              <w:drawing>
                <wp:inline distT="114300" distB="114300" distL="114300" distR="114300">
                  <wp:extent cx="502308" cy="509588"/>
                  <wp:effectExtent l="0" t="0" r="0" b="0"/>
                  <wp:docPr id="26" name="image1.gif"/>
                  <wp:cNvGraphicFramePr/>
                  <a:graphic xmlns:a="http://schemas.openxmlformats.org/drawingml/2006/main">
                    <a:graphicData uri="http://schemas.openxmlformats.org/drawingml/2006/picture">
                      <pic:pic xmlns:pic="http://schemas.openxmlformats.org/drawingml/2006/picture">
                        <pic:nvPicPr>
                          <pic:cNvPr id="0" name="image1.gif"/>
                          <pic:cNvPicPr preferRelativeResize="0"/>
                        </pic:nvPicPr>
                        <pic:blipFill>
                          <a:blip r:embed="rId54"/>
                          <a:srcRect/>
                          <a:stretch>
                            <a:fillRect/>
                          </a:stretch>
                        </pic:blipFill>
                        <pic:spPr>
                          <a:xfrm>
                            <a:off x="0" y="0"/>
                            <a:ext cx="502308" cy="509588"/>
                          </a:xfrm>
                          <a:prstGeom prst="rect">
                            <a:avLst/>
                          </a:prstGeom>
                          <a:ln/>
                        </pic:spPr>
                      </pic:pic>
                    </a:graphicData>
                  </a:graphic>
                </wp:inline>
              </w:drawing>
            </w:r>
          </w:p>
        </w:tc>
        <w:tc>
          <w:tcPr>
            <w:tcW w:w="2256" w:type="dxa"/>
            <w:shd w:val="clear" w:color="auto" w:fill="auto"/>
            <w:tcMar>
              <w:top w:w="100" w:type="dxa"/>
              <w:left w:w="100" w:type="dxa"/>
              <w:bottom w:w="100" w:type="dxa"/>
              <w:right w:w="100" w:type="dxa"/>
            </w:tcMar>
          </w:tcPr>
          <w:p w:rsidR="00C04EBB" w:rsidRDefault="00B92654">
            <w:pPr>
              <w:widowControl w:val="0"/>
              <w:shd w:val="clear" w:color="auto" w:fill="FFFFFF"/>
              <w:spacing w:before="160" w:after="160" w:line="240" w:lineRule="auto"/>
              <w:rPr>
                <w:sz w:val="18"/>
                <w:szCs w:val="18"/>
              </w:rPr>
            </w:pPr>
            <w:hyperlink r:id="rId80">
              <w:r>
                <w:rPr>
                  <w:color w:val="1155CC"/>
                  <w:sz w:val="18"/>
                  <w:szCs w:val="18"/>
                  <w:u w:val="single"/>
                </w:rPr>
                <w:t>The Land Question in South Africa: The Challenge of Transformation and Distribution</w:t>
              </w:r>
            </w:hyperlink>
          </w:p>
        </w:tc>
        <w:tc>
          <w:tcPr>
            <w:tcW w:w="3263" w:type="dxa"/>
            <w:shd w:val="clear" w:color="auto" w:fill="auto"/>
            <w:tcMar>
              <w:top w:w="100" w:type="dxa"/>
              <w:left w:w="100" w:type="dxa"/>
              <w:bottom w:w="100" w:type="dxa"/>
              <w:right w:w="100" w:type="dxa"/>
            </w:tcMar>
          </w:tcPr>
          <w:p w:rsidR="00C04EBB" w:rsidRDefault="00B92654">
            <w:pPr>
              <w:widowControl w:val="0"/>
              <w:spacing w:line="240" w:lineRule="auto"/>
              <w:rPr>
                <w:sz w:val="18"/>
                <w:szCs w:val="18"/>
                <w:highlight w:val="white"/>
              </w:rPr>
            </w:pPr>
            <w:proofErr w:type="spellStart"/>
            <w:r>
              <w:rPr>
                <w:sz w:val="18"/>
                <w:szCs w:val="18"/>
                <w:highlight w:val="white"/>
              </w:rPr>
              <w:t>Lugisile</w:t>
            </w:r>
            <w:proofErr w:type="spellEnd"/>
            <w:r>
              <w:rPr>
                <w:sz w:val="18"/>
                <w:szCs w:val="18"/>
                <w:highlight w:val="white"/>
              </w:rPr>
              <w:t xml:space="preserve"> </w:t>
            </w:r>
            <w:proofErr w:type="spellStart"/>
            <w:r>
              <w:rPr>
                <w:sz w:val="18"/>
                <w:szCs w:val="18"/>
                <w:highlight w:val="white"/>
              </w:rPr>
              <w:t>Ntsebeza</w:t>
            </w:r>
            <w:proofErr w:type="spellEnd"/>
            <w:r>
              <w:rPr>
                <w:sz w:val="18"/>
                <w:szCs w:val="18"/>
                <w:highlight w:val="white"/>
              </w:rPr>
              <w:t xml:space="preserve"> &amp; Ruth Hall (Editors)</w:t>
            </w:r>
          </w:p>
        </w:tc>
        <w:tc>
          <w:tcPr>
            <w:tcW w:w="1611" w:type="dxa"/>
            <w:shd w:val="clear" w:color="auto" w:fill="auto"/>
            <w:tcMar>
              <w:top w:w="100" w:type="dxa"/>
              <w:left w:w="100" w:type="dxa"/>
              <w:bottom w:w="100" w:type="dxa"/>
              <w:right w:w="100" w:type="dxa"/>
            </w:tcMar>
          </w:tcPr>
          <w:p w:rsidR="00C04EBB" w:rsidRDefault="00B92654">
            <w:pPr>
              <w:widowControl w:val="0"/>
              <w:pBdr>
                <w:top w:val="nil"/>
                <w:left w:val="nil"/>
                <w:bottom w:val="nil"/>
                <w:right w:val="nil"/>
                <w:between w:val="nil"/>
              </w:pBdr>
              <w:spacing w:line="240" w:lineRule="auto"/>
              <w:rPr>
                <w:sz w:val="18"/>
                <w:szCs w:val="18"/>
                <w:highlight w:val="white"/>
              </w:rPr>
            </w:pPr>
            <w:r>
              <w:rPr>
                <w:sz w:val="18"/>
                <w:szCs w:val="18"/>
                <w:highlight w:val="white"/>
              </w:rPr>
              <w:t>HSRC Press</w:t>
            </w:r>
          </w:p>
        </w:tc>
        <w:tc>
          <w:tcPr>
            <w:tcW w:w="1383" w:type="dxa"/>
            <w:shd w:val="clear" w:color="auto" w:fill="auto"/>
            <w:tcMar>
              <w:top w:w="100" w:type="dxa"/>
              <w:left w:w="100" w:type="dxa"/>
              <w:bottom w:w="100" w:type="dxa"/>
              <w:right w:w="100" w:type="dxa"/>
            </w:tcMar>
          </w:tcPr>
          <w:p w:rsidR="00C04EBB" w:rsidRDefault="00B92654">
            <w:pPr>
              <w:widowControl w:val="0"/>
              <w:pBdr>
                <w:top w:val="nil"/>
                <w:left w:val="nil"/>
                <w:bottom w:val="nil"/>
                <w:right w:val="nil"/>
                <w:between w:val="nil"/>
              </w:pBdr>
              <w:spacing w:line="240" w:lineRule="auto"/>
              <w:rPr>
                <w:sz w:val="18"/>
                <w:szCs w:val="18"/>
                <w:highlight w:val="white"/>
              </w:rPr>
            </w:pPr>
            <w:r>
              <w:rPr>
                <w:sz w:val="18"/>
                <w:szCs w:val="18"/>
                <w:highlight w:val="white"/>
              </w:rPr>
              <w:t>2010</w:t>
            </w:r>
          </w:p>
        </w:tc>
        <w:tc>
          <w:tcPr>
            <w:tcW w:w="1395" w:type="dxa"/>
            <w:shd w:val="clear" w:color="auto" w:fill="auto"/>
            <w:tcMar>
              <w:top w:w="100" w:type="dxa"/>
              <w:left w:w="100" w:type="dxa"/>
              <w:bottom w:w="100" w:type="dxa"/>
              <w:right w:w="100" w:type="dxa"/>
            </w:tcMar>
          </w:tcPr>
          <w:p w:rsidR="00C04EBB" w:rsidRDefault="00B92654">
            <w:pPr>
              <w:widowControl w:val="0"/>
              <w:pBdr>
                <w:top w:val="nil"/>
                <w:left w:val="nil"/>
                <w:bottom w:val="nil"/>
                <w:right w:val="nil"/>
                <w:between w:val="nil"/>
              </w:pBdr>
              <w:spacing w:line="240" w:lineRule="auto"/>
              <w:rPr>
                <w:sz w:val="18"/>
                <w:szCs w:val="18"/>
                <w:highlight w:val="white"/>
              </w:rPr>
            </w:pPr>
            <w:r>
              <w:rPr>
                <w:sz w:val="18"/>
                <w:szCs w:val="18"/>
                <w:highlight w:val="white"/>
              </w:rPr>
              <w:t>CC BY-NC</w:t>
            </w:r>
          </w:p>
        </w:tc>
        <w:tc>
          <w:tcPr>
            <w:tcW w:w="1545" w:type="dxa"/>
            <w:shd w:val="clear" w:color="auto" w:fill="auto"/>
            <w:tcMar>
              <w:top w:w="100" w:type="dxa"/>
              <w:left w:w="100" w:type="dxa"/>
              <w:bottom w:w="100" w:type="dxa"/>
              <w:right w:w="100" w:type="dxa"/>
            </w:tcMar>
          </w:tcPr>
          <w:p w:rsidR="00C04EBB" w:rsidRDefault="00B92654">
            <w:pPr>
              <w:widowControl w:val="0"/>
              <w:spacing w:line="240" w:lineRule="auto"/>
              <w:rPr>
                <w:sz w:val="18"/>
                <w:szCs w:val="18"/>
                <w:highlight w:val="white"/>
              </w:rPr>
            </w:pPr>
            <w:r>
              <w:rPr>
                <w:sz w:val="18"/>
                <w:szCs w:val="18"/>
                <w:highlight w:val="white"/>
              </w:rPr>
              <w:t>Textbook</w:t>
            </w:r>
          </w:p>
        </w:tc>
      </w:tr>
      <w:tr w:rsidR="00C04EBB">
        <w:trPr>
          <w:trHeight w:val="400"/>
        </w:trPr>
        <w:tc>
          <w:tcPr>
            <w:tcW w:w="11076" w:type="dxa"/>
            <w:gridSpan w:val="6"/>
            <w:shd w:val="clear" w:color="auto" w:fill="9FC5E8"/>
            <w:tcMar>
              <w:top w:w="100" w:type="dxa"/>
              <w:left w:w="100" w:type="dxa"/>
              <w:bottom w:w="100" w:type="dxa"/>
              <w:right w:w="100" w:type="dxa"/>
            </w:tcMar>
          </w:tcPr>
          <w:p w:rsidR="00C04EBB" w:rsidRDefault="00B92654">
            <w:pPr>
              <w:widowControl w:val="0"/>
              <w:rPr>
                <w:b/>
                <w:sz w:val="18"/>
                <w:szCs w:val="18"/>
              </w:rPr>
            </w:pPr>
            <w:r>
              <w:rPr>
                <w:b/>
                <w:sz w:val="18"/>
                <w:szCs w:val="18"/>
              </w:rPr>
              <w:t>Education</w:t>
            </w:r>
          </w:p>
        </w:tc>
        <w:tc>
          <w:tcPr>
            <w:tcW w:w="1545" w:type="dxa"/>
            <w:shd w:val="clear" w:color="auto" w:fill="9FC5E8"/>
            <w:tcMar>
              <w:top w:w="100" w:type="dxa"/>
              <w:left w:w="100" w:type="dxa"/>
              <w:bottom w:w="100" w:type="dxa"/>
              <w:right w:w="100" w:type="dxa"/>
            </w:tcMar>
          </w:tcPr>
          <w:p w:rsidR="00C04EBB" w:rsidRDefault="00C04EBB">
            <w:pPr>
              <w:widowControl w:val="0"/>
              <w:spacing w:line="240" w:lineRule="auto"/>
              <w:rPr>
                <w:sz w:val="20"/>
                <w:szCs w:val="20"/>
                <w:highlight w:val="white"/>
              </w:rPr>
            </w:pPr>
          </w:p>
        </w:tc>
      </w:tr>
      <w:tr w:rsidR="00C04EBB">
        <w:tc>
          <w:tcPr>
            <w:tcW w:w="1168" w:type="dxa"/>
            <w:shd w:val="clear" w:color="auto" w:fill="auto"/>
            <w:tcMar>
              <w:top w:w="100" w:type="dxa"/>
              <w:left w:w="100" w:type="dxa"/>
              <w:bottom w:w="100" w:type="dxa"/>
              <w:right w:w="100" w:type="dxa"/>
            </w:tcMar>
          </w:tcPr>
          <w:p w:rsidR="00C04EBB" w:rsidRDefault="00B92654">
            <w:pPr>
              <w:widowControl w:val="0"/>
              <w:spacing w:line="240" w:lineRule="auto"/>
              <w:jc w:val="center"/>
              <w:rPr>
                <w:sz w:val="18"/>
                <w:szCs w:val="18"/>
                <w:highlight w:val="white"/>
              </w:rPr>
            </w:pPr>
            <w:r>
              <w:rPr>
                <w:noProof/>
                <w:sz w:val="18"/>
                <w:szCs w:val="18"/>
                <w:highlight w:val="white"/>
              </w:rPr>
              <w:drawing>
                <wp:inline distT="114300" distB="114300" distL="114300" distR="114300">
                  <wp:extent cx="502308" cy="509588"/>
                  <wp:effectExtent l="0" t="0" r="0" b="0"/>
                  <wp:docPr id="12" name="image1.gif"/>
                  <wp:cNvGraphicFramePr/>
                  <a:graphic xmlns:a="http://schemas.openxmlformats.org/drawingml/2006/main">
                    <a:graphicData uri="http://schemas.openxmlformats.org/drawingml/2006/picture">
                      <pic:pic xmlns:pic="http://schemas.openxmlformats.org/drawingml/2006/picture">
                        <pic:nvPicPr>
                          <pic:cNvPr id="0" name="image1.gif"/>
                          <pic:cNvPicPr preferRelativeResize="0"/>
                        </pic:nvPicPr>
                        <pic:blipFill>
                          <a:blip r:embed="rId54"/>
                          <a:srcRect/>
                          <a:stretch>
                            <a:fillRect/>
                          </a:stretch>
                        </pic:blipFill>
                        <pic:spPr>
                          <a:xfrm>
                            <a:off x="0" y="0"/>
                            <a:ext cx="502308" cy="509588"/>
                          </a:xfrm>
                          <a:prstGeom prst="rect">
                            <a:avLst/>
                          </a:prstGeom>
                          <a:ln/>
                        </pic:spPr>
                      </pic:pic>
                    </a:graphicData>
                  </a:graphic>
                </wp:inline>
              </w:drawing>
            </w:r>
          </w:p>
        </w:tc>
        <w:tc>
          <w:tcPr>
            <w:tcW w:w="2256" w:type="dxa"/>
            <w:shd w:val="clear" w:color="auto" w:fill="auto"/>
            <w:tcMar>
              <w:top w:w="100" w:type="dxa"/>
              <w:left w:w="100" w:type="dxa"/>
              <w:bottom w:w="100" w:type="dxa"/>
              <w:right w:w="100" w:type="dxa"/>
            </w:tcMar>
          </w:tcPr>
          <w:p w:rsidR="00C04EBB" w:rsidRDefault="00B92654">
            <w:pPr>
              <w:widowControl w:val="0"/>
              <w:pBdr>
                <w:top w:val="nil"/>
                <w:left w:val="nil"/>
                <w:bottom w:val="nil"/>
                <w:right w:val="nil"/>
                <w:between w:val="nil"/>
              </w:pBdr>
              <w:spacing w:line="240" w:lineRule="auto"/>
              <w:rPr>
                <w:sz w:val="18"/>
                <w:szCs w:val="18"/>
                <w:highlight w:val="white"/>
              </w:rPr>
            </w:pPr>
            <w:hyperlink r:id="rId81">
              <w:r>
                <w:rPr>
                  <w:color w:val="1155CC"/>
                  <w:sz w:val="18"/>
                  <w:szCs w:val="18"/>
                  <w:highlight w:val="white"/>
                  <w:u w:val="single"/>
                </w:rPr>
                <w:t>Disability Inclusion in Education: Building Systems of Support</w:t>
              </w:r>
            </w:hyperlink>
          </w:p>
        </w:tc>
        <w:tc>
          <w:tcPr>
            <w:tcW w:w="3263" w:type="dxa"/>
            <w:shd w:val="clear" w:color="auto" w:fill="auto"/>
            <w:tcMar>
              <w:top w:w="100" w:type="dxa"/>
              <w:left w:w="100" w:type="dxa"/>
              <w:bottom w:w="100" w:type="dxa"/>
              <w:right w:w="100" w:type="dxa"/>
            </w:tcMar>
          </w:tcPr>
          <w:p w:rsidR="00C04EBB" w:rsidRDefault="00B92654">
            <w:pPr>
              <w:widowControl w:val="0"/>
              <w:pBdr>
                <w:top w:val="nil"/>
                <w:left w:val="nil"/>
                <w:bottom w:val="nil"/>
                <w:right w:val="nil"/>
                <w:between w:val="nil"/>
              </w:pBdr>
              <w:spacing w:line="240" w:lineRule="auto"/>
              <w:rPr>
                <w:sz w:val="18"/>
                <w:szCs w:val="18"/>
                <w:highlight w:val="white"/>
              </w:rPr>
            </w:pPr>
            <w:r>
              <w:rPr>
                <w:sz w:val="18"/>
                <w:szCs w:val="18"/>
                <w:highlight w:val="white"/>
              </w:rPr>
              <w:t>Judith McKenzie et al.</w:t>
            </w:r>
          </w:p>
        </w:tc>
        <w:tc>
          <w:tcPr>
            <w:tcW w:w="1611" w:type="dxa"/>
            <w:shd w:val="clear" w:color="auto" w:fill="auto"/>
            <w:tcMar>
              <w:top w:w="100" w:type="dxa"/>
              <w:left w:w="100" w:type="dxa"/>
              <w:bottom w:w="100" w:type="dxa"/>
              <w:right w:w="100" w:type="dxa"/>
            </w:tcMar>
          </w:tcPr>
          <w:p w:rsidR="00C04EBB" w:rsidRDefault="00B92654">
            <w:pPr>
              <w:widowControl w:val="0"/>
              <w:spacing w:line="240" w:lineRule="auto"/>
              <w:rPr>
                <w:sz w:val="18"/>
                <w:szCs w:val="18"/>
                <w:highlight w:val="white"/>
              </w:rPr>
            </w:pPr>
            <w:proofErr w:type="spellStart"/>
            <w:r>
              <w:rPr>
                <w:sz w:val="18"/>
                <w:szCs w:val="18"/>
                <w:highlight w:val="white"/>
              </w:rPr>
              <w:t>Cousera</w:t>
            </w:r>
            <w:proofErr w:type="spellEnd"/>
          </w:p>
        </w:tc>
        <w:tc>
          <w:tcPr>
            <w:tcW w:w="1383" w:type="dxa"/>
            <w:shd w:val="clear" w:color="auto" w:fill="auto"/>
            <w:tcMar>
              <w:top w:w="100" w:type="dxa"/>
              <w:left w:w="100" w:type="dxa"/>
              <w:bottom w:w="100" w:type="dxa"/>
              <w:right w:w="100" w:type="dxa"/>
            </w:tcMar>
          </w:tcPr>
          <w:p w:rsidR="00C04EBB" w:rsidRDefault="00B92654">
            <w:pPr>
              <w:widowControl w:val="0"/>
              <w:pBdr>
                <w:top w:val="nil"/>
                <w:left w:val="nil"/>
                <w:bottom w:val="nil"/>
                <w:right w:val="nil"/>
                <w:between w:val="nil"/>
              </w:pBdr>
              <w:spacing w:line="240" w:lineRule="auto"/>
              <w:rPr>
                <w:sz w:val="18"/>
                <w:szCs w:val="18"/>
                <w:highlight w:val="white"/>
              </w:rPr>
            </w:pPr>
            <w:r>
              <w:rPr>
                <w:sz w:val="18"/>
                <w:szCs w:val="18"/>
                <w:highlight w:val="white"/>
              </w:rPr>
              <w:t>2019</w:t>
            </w:r>
          </w:p>
        </w:tc>
        <w:tc>
          <w:tcPr>
            <w:tcW w:w="1395" w:type="dxa"/>
            <w:shd w:val="clear" w:color="auto" w:fill="auto"/>
            <w:tcMar>
              <w:top w:w="100" w:type="dxa"/>
              <w:left w:w="100" w:type="dxa"/>
              <w:bottom w:w="100" w:type="dxa"/>
              <w:right w:w="100" w:type="dxa"/>
            </w:tcMar>
          </w:tcPr>
          <w:p w:rsidR="00C04EBB" w:rsidRDefault="00B92654">
            <w:pPr>
              <w:widowControl w:val="0"/>
              <w:spacing w:line="240" w:lineRule="auto"/>
              <w:rPr>
                <w:sz w:val="18"/>
                <w:szCs w:val="18"/>
                <w:highlight w:val="white"/>
              </w:rPr>
            </w:pPr>
            <w:r>
              <w:rPr>
                <w:sz w:val="18"/>
                <w:szCs w:val="18"/>
                <w:highlight w:val="white"/>
              </w:rPr>
              <w:t>CC-BY</w:t>
            </w:r>
          </w:p>
        </w:tc>
        <w:tc>
          <w:tcPr>
            <w:tcW w:w="1545" w:type="dxa"/>
            <w:shd w:val="clear" w:color="auto" w:fill="auto"/>
            <w:tcMar>
              <w:top w:w="100" w:type="dxa"/>
              <w:left w:w="100" w:type="dxa"/>
              <w:bottom w:w="100" w:type="dxa"/>
              <w:right w:w="100" w:type="dxa"/>
            </w:tcMar>
          </w:tcPr>
          <w:p w:rsidR="00C04EBB" w:rsidRDefault="00B92654">
            <w:pPr>
              <w:widowControl w:val="0"/>
              <w:spacing w:line="240" w:lineRule="auto"/>
              <w:rPr>
                <w:sz w:val="18"/>
                <w:szCs w:val="18"/>
                <w:highlight w:val="white"/>
              </w:rPr>
            </w:pPr>
            <w:r>
              <w:rPr>
                <w:sz w:val="18"/>
                <w:szCs w:val="18"/>
                <w:highlight w:val="white"/>
              </w:rPr>
              <w:t>Textbook</w:t>
            </w:r>
          </w:p>
        </w:tc>
      </w:tr>
      <w:tr w:rsidR="00C04EBB">
        <w:tc>
          <w:tcPr>
            <w:tcW w:w="1168" w:type="dxa"/>
            <w:shd w:val="clear" w:color="auto" w:fill="auto"/>
            <w:tcMar>
              <w:top w:w="100" w:type="dxa"/>
              <w:left w:w="100" w:type="dxa"/>
              <w:bottom w:w="100" w:type="dxa"/>
              <w:right w:w="100" w:type="dxa"/>
            </w:tcMar>
          </w:tcPr>
          <w:p w:rsidR="00C04EBB" w:rsidRDefault="00C04EBB">
            <w:pPr>
              <w:widowControl w:val="0"/>
              <w:pBdr>
                <w:top w:val="nil"/>
                <w:left w:val="nil"/>
                <w:bottom w:val="nil"/>
                <w:right w:val="nil"/>
                <w:between w:val="nil"/>
              </w:pBdr>
              <w:spacing w:line="240" w:lineRule="auto"/>
              <w:rPr>
                <w:sz w:val="18"/>
                <w:szCs w:val="18"/>
                <w:highlight w:val="white"/>
              </w:rPr>
            </w:pPr>
          </w:p>
        </w:tc>
        <w:tc>
          <w:tcPr>
            <w:tcW w:w="2256" w:type="dxa"/>
            <w:shd w:val="clear" w:color="auto" w:fill="auto"/>
            <w:tcMar>
              <w:top w:w="100" w:type="dxa"/>
              <w:left w:w="100" w:type="dxa"/>
              <w:bottom w:w="100" w:type="dxa"/>
              <w:right w:w="100" w:type="dxa"/>
            </w:tcMar>
          </w:tcPr>
          <w:p w:rsidR="00C04EBB" w:rsidRDefault="00B92654">
            <w:pPr>
              <w:widowControl w:val="0"/>
              <w:pBdr>
                <w:top w:val="nil"/>
                <w:left w:val="nil"/>
                <w:bottom w:val="nil"/>
                <w:right w:val="nil"/>
                <w:between w:val="nil"/>
              </w:pBdr>
              <w:spacing w:line="240" w:lineRule="auto"/>
              <w:rPr>
                <w:sz w:val="18"/>
                <w:szCs w:val="18"/>
                <w:highlight w:val="white"/>
              </w:rPr>
            </w:pPr>
            <w:hyperlink r:id="rId82">
              <w:r>
                <w:rPr>
                  <w:color w:val="1155CC"/>
                  <w:sz w:val="18"/>
                  <w:szCs w:val="18"/>
                  <w:highlight w:val="white"/>
                  <w:u w:val="single"/>
                </w:rPr>
                <w:t>Guideline for Teaching Numeracy in the Foundation Phase</w:t>
              </w:r>
            </w:hyperlink>
          </w:p>
        </w:tc>
        <w:tc>
          <w:tcPr>
            <w:tcW w:w="3263" w:type="dxa"/>
            <w:shd w:val="clear" w:color="auto" w:fill="auto"/>
            <w:tcMar>
              <w:top w:w="100" w:type="dxa"/>
              <w:left w:w="100" w:type="dxa"/>
              <w:bottom w:w="100" w:type="dxa"/>
              <w:right w:w="100" w:type="dxa"/>
            </w:tcMar>
          </w:tcPr>
          <w:p w:rsidR="00C04EBB" w:rsidRDefault="00B92654">
            <w:pPr>
              <w:widowControl w:val="0"/>
              <w:pBdr>
                <w:top w:val="nil"/>
                <w:left w:val="nil"/>
                <w:bottom w:val="nil"/>
                <w:right w:val="nil"/>
                <w:between w:val="nil"/>
              </w:pBdr>
              <w:spacing w:line="240" w:lineRule="auto"/>
              <w:rPr>
                <w:sz w:val="18"/>
                <w:szCs w:val="18"/>
                <w:highlight w:val="white"/>
              </w:rPr>
            </w:pPr>
            <w:r>
              <w:rPr>
                <w:sz w:val="18"/>
                <w:szCs w:val="18"/>
                <w:highlight w:val="white"/>
              </w:rPr>
              <w:t>COUNT</w:t>
            </w:r>
          </w:p>
        </w:tc>
        <w:tc>
          <w:tcPr>
            <w:tcW w:w="1611" w:type="dxa"/>
            <w:shd w:val="clear" w:color="auto" w:fill="auto"/>
            <w:tcMar>
              <w:top w:w="100" w:type="dxa"/>
              <w:left w:w="100" w:type="dxa"/>
              <w:bottom w:w="100" w:type="dxa"/>
              <w:right w:w="100" w:type="dxa"/>
            </w:tcMar>
          </w:tcPr>
          <w:p w:rsidR="00C04EBB" w:rsidRDefault="00B92654">
            <w:pPr>
              <w:widowControl w:val="0"/>
              <w:spacing w:line="240" w:lineRule="auto"/>
              <w:rPr>
                <w:sz w:val="18"/>
                <w:szCs w:val="18"/>
                <w:highlight w:val="white"/>
              </w:rPr>
            </w:pPr>
            <w:r>
              <w:rPr>
                <w:sz w:val="18"/>
                <w:szCs w:val="18"/>
                <w:highlight w:val="white"/>
              </w:rPr>
              <w:t>Gauteng Department of Education</w:t>
            </w:r>
          </w:p>
        </w:tc>
        <w:tc>
          <w:tcPr>
            <w:tcW w:w="1383" w:type="dxa"/>
            <w:shd w:val="clear" w:color="auto" w:fill="auto"/>
            <w:tcMar>
              <w:top w:w="100" w:type="dxa"/>
              <w:left w:w="100" w:type="dxa"/>
              <w:bottom w:w="100" w:type="dxa"/>
              <w:right w:w="100" w:type="dxa"/>
            </w:tcMar>
          </w:tcPr>
          <w:p w:rsidR="00C04EBB" w:rsidRDefault="00B92654">
            <w:pPr>
              <w:widowControl w:val="0"/>
              <w:pBdr>
                <w:top w:val="nil"/>
                <w:left w:val="nil"/>
                <w:bottom w:val="nil"/>
                <w:right w:val="nil"/>
                <w:between w:val="nil"/>
              </w:pBdr>
              <w:spacing w:line="240" w:lineRule="auto"/>
              <w:rPr>
                <w:sz w:val="18"/>
                <w:szCs w:val="18"/>
                <w:highlight w:val="white"/>
              </w:rPr>
            </w:pPr>
            <w:r>
              <w:rPr>
                <w:sz w:val="18"/>
                <w:szCs w:val="18"/>
                <w:highlight w:val="white"/>
              </w:rPr>
              <w:t>2013</w:t>
            </w:r>
          </w:p>
        </w:tc>
        <w:tc>
          <w:tcPr>
            <w:tcW w:w="1395" w:type="dxa"/>
            <w:shd w:val="clear" w:color="auto" w:fill="auto"/>
            <w:tcMar>
              <w:top w:w="100" w:type="dxa"/>
              <w:left w:w="100" w:type="dxa"/>
              <w:bottom w:w="100" w:type="dxa"/>
              <w:right w:w="100" w:type="dxa"/>
            </w:tcMar>
          </w:tcPr>
          <w:p w:rsidR="00C04EBB" w:rsidRDefault="00B92654">
            <w:pPr>
              <w:widowControl w:val="0"/>
              <w:spacing w:line="240" w:lineRule="auto"/>
              <w:rPr>
                <w:sz w:val="18"/>
                <w:szCs w:val="18"/>
                <w:highlight w:val="white"/>
              </w:rPr>
            </w:pPr>
            <w:r>
              <w:rPr>
                <w:sz w:val="18"/>
                <w:szCs w:val="18"/>
                <w:highlight w:val="white"/>
              </w:rPr>
              <w:t>CC BY-NC</w:t>
            </w:r>
          </w:p>
        </w:tc>
        <w:tc>
          <w:tcPr>
            <w:tcW w:w="1545" w:type="dxa"/>
            <w:shd w:val="clear" w:color="auto" w:fill="auto"/>
            <w:tcMar>
              <w:top w:w="100" w:type="dxa"/>
              <w:left w:w="100" w:type="dxa"/>
              <w:bottom w:w="100" w:type="dxa"/>
              <w:right w:w="100" w:type="dxa"/>
            </w:tcMar>
          </w:tcPr>
          <w:p w:rsidR="00C04EBB" w:rsidRDefault="00B92654">
            <w:pPr>
              <w:widowControl w:val="0"/>
              <w:spacing w:line="240" w:lineRule="auto"/>
              <w:rPr>
                <w:sz w:val="18"/>
                <w:szCs w:val="18"/>
                <w:highlight w:val="white"/>
              </w:rPr>
            </w:pPr>
            <w:r>
              <w:rPr>
                <w:sz w:val="18"/>
                <w:szCs w:val="18"/>
                <w:highlight w:val="white"/>
              </w:rPr>
              <w:t>Teaching Guide</w:t>
            </w:r>
          </w:p>
        </w:tc>
      </w:tr>
      <w:tr w:rsidR="00C04EBB">
        <w:tc>
          <w:tcPr>
            <w:tcW w:w="1168" w:type="dxa"/>
            <w:shd w:val="clear" w:color="auto" w:fill="auto"/>
            <w:tcMar>
              <w:top w:w="100" w:type="dxa"/>
              <w:left w:w="100" w:type="dxa"/>
              <w:bottom w:w="100" w:type="dxa"/>
              <w:right w:w="100" w:type="dxa"/>
            </w:tcMar>
          </w:tcPr>
          <w:p w:rsidR="00C04EBB" w:rsidRDefault="00C04EBB">
            <w:pPr>
              <w:widowControl w:val="0"/>
              <w:pBdr>
                <w:top w:val="nil"/>
                <w:left w:val="nil"/>
                <w:bottom w:val="nil"/>
                <w:right w:val="nil"/>
                <w:between w:val="nil"/>
              </w:pBdr>
              <w:spacing w:line="240" w:lineRule="auto"/>
              <w:rPr>
                <w:sz w:val="18"/>
                <w:szCs w:val="18"/>
                <w:highlight w:val="white"/>
              </w:rPr>
            </w:pPr>
          </w:p>
        </w:tc>
        <w:tc>
          <w:tcPr>
            <w:tcW w:w="2256" w:type="dxa"/>
            <w:shd w:val="clear" w:color="auto" w:fill="auto"/>
            <w:tcMar>
              <w:top w:w="100" w:type="dxa"/>
              <w:left w:w="100" w:type="dxa"/>
              <w:bottom w:w="100" w:type="dxa"/>
              <w:right w:w="100" w:type="dxa"/>
            </w:tcMar>
          </w:tcPr>
          <w:p w:rsidR="00C04EBB" w:rsidRDefault="00B92654">
            <w:pPr>
              <w:widowControl w:val="0"/>
              <w:pBdr>
                <w:top w:val="nil"/>
                <w:left w:val="nil"/>
                <w:bottom w:val="nil"/>
                <w:right w:val="nil"/>
                <w:between w:val="nil"/>
              </w:pBdr>
              <w:spacing w:line="240" w:lineRule="auto"/>
              <w:rPr>
                <w:sz w:val="18"/>
                <w:szCs w:val="18"/>
                <w:highlight w:val="white"/>
              </w:rPr>
            </w:pPr>
            <w:hyperlink r:id="rId83">
              <w:r>
                <w:rPr>
                  <w:color w:val="1155CC"/>
                  <w:sz w:val="18"/>
                  <w:szCs w:val="18"/>
                  <w:highlight w:val="white"/>
                  <w:u w:val="single"/>
                </w:rPr>
                <w:t>Inclusive education toolkit: A guide to the education and training of teachers i</w:t>
              </w:r>
              <w:r>
                <w:rPr>
                  <w:color w:val="1155CC"/>
                  <w:sz w:val="18"/>
                  <w:szCs w:val="18"/>
                  <w:highlight w:val="white"/>
                  <w:u w:val="single"/>
                </w:rPr>
                <w:t>n inclusive education</w:t>
              </w:r>
            </w:hyperlink>
          </w:p>
        </w:tc>
        <w:tc>
          <w:tcPr>
            <w:tcW w:w="3263" w:type="dxa"/>
            <w:shd w:val="clear" w:color="auto" w:fill="auto"/>
            <w:tcMar>
              <w:top w:w="100" w:type="dxa"/>
              <w:left w:w="100" w:type="dxa"/>
              <w:bottom w:w="100" w:type="dxa"/>
              <w:right w:w="100" w:type="dxa"/>
            </w:tcMar>
          </w:tcPr>
          <w:p w:rsidR="00C04EBB" w:rsidRDefault="00B92654">
            <w:pPr>
              <w:widowControl w:val="0"/>
              <w:pBdr>
                <w:top w:val="nil"/>
                <w:left w:val="nil"/>
                <w:bottom w:val="nil"/>
                <w:right w:val="nil"/>
                <w:between w:val="nil"/>
              </w:pBdr>
              <w:spacing w:line="240" w:lineRule="auto"/>
              <w:rPr>
                <w:sz w:val="18"/>
                <w:szCs w:val="18"/>
                <w:highlight w:val="white"/>
              </w:rPr>
            </w:pPr>
            <w:r>
              <w:rPr>
                <w:sz w:val="18"/>
                <w:szCs w:val="18"/>
                <w:highlight w:val="white"/>
              </w:rPr>
              <w:t xml:space="preserve">TESSA (Teacher Education in Sub-Saharan Africa) </w:t>
            </w:r>
          </w:p>
        </w:tc>
        <w:tc>
          <w:tcPr>
            <w:tcW w:w="1611" w:type="dxa"/>
            <w:shd w:val="clear" w:color="auto" w:fill="auto"/>
            <w:tcMar>
              <w:top w:w="100" w:type="dxa"/>
              <w:left w:w="100" w:type="dxa"/>
              <w:bottom w:w="100" w:type="dxa"/>
              <w:right w:w="100" w:type="dxa"/>
            </w:tcMar>
          </w:tcPr>
          <w:p w:rsidR="00C04EBB" w:rsidRDefault="00B92654">
            <w:pPr>
              <w:widowControl w:val="0"/>
              <w:spacing w:line="240" w:lineRule="auto"/>
              <w:rPr>
                <w:sz w:val="18"/>
                <w:szCs w:val="18"/>
                <w:highlight w:val="white"/>
              </w:rPr>
            </w:pPr>
            <w:r>
              <w:rPr>
                <w:sz w:val="18"/>
                <w:szCs w:val="18"/>
                <w:highlight w:val="white"/>
              </w:rPr>
              <w:t>Teacher Education in Sub-Saharan Africa &amp; the Open University</w:t>
            </w:r>
          </w:p>
        </w:tc>
        <w:tc>
          <w:tcPr>
            <w:tcW w:w="1383" w:type="dxa"/>
            <w:shd w:val="clear" w:color="auto" w:fill="auto"/>
            <w:tcMar>
              <w:top w:w="100" w:type="dxa"/>
              <w:left w:w="100" w:type="dxa"/>
              <w:bottom w:w="100" w:type="dxa"/>
              <w:right w:w="100" w:type="dxa"/>
            </w:tcMar>
          </w:tcPr>
          <w:p w:rsidR="00C04EBB" w:rsidRDefault="00B92654">
            <w:pPr>
              <w:widowControl w:val="0"/>
              <w:pBdr>
                <w:top w:val="nil"/>
                <w:left w:val="nil"/>
                <w:bottom w:val="nil"/>
                <w:right w:val="nil"/>
                <w:between w:val="nil"/>
              </w:pBdr>
              <w:spacing w:line="240" w:lineRule="auto"/>
              <w:rPr>
                <w:sz w:val="18"/>
                <w:szCs w:val="18"/>
                <w:highlight w:val="white"/>
              </w:rPr>
            </w:pPr>
            <w:r>
              <w:rPr>
                <w:sz w:val="18"/>
                <w:szCs w:val="18"/>
                <w:highlight w:val="white"/>
              </w:rPr>
              <w:t>2016</w:t>
            </w:r>
          </w:p>
        </w:tc>
        <w:tc>
          <w:tcPr>
            <w:tcW w:w="1395" w:type="dxa"/>
            <w:shd w:val="clear" w:color="auto" w:fill="auto"/>
            <w:tcMar>
              <w:top w:w="100" w:type="dxa"/>
              <w:left w:w="100" w:type="dxa"/>
              <w:bottom w:w="100" w:type="dxa"/>
              <w:right w:w="100" w:type="dxa"/>
            </w:tcMar>
          </w:tcPr>
          <w:p w:rsidR="00C04EBB" w:rsidRDefault="00B92654">
            <w:pPr>
              <w:widowControl w:val="0"/>
              <w:spacing w:line="240" w:lineRule="auto"/>
              <w:rPr>
                <w:sz w:val="18"/>
                <w:szCs w:val="18"/>
                <w:highlight w:val="white"/>
              </w:rPr>
            </w:pPr>
            <w:r>
              <w:rPr>
                <w:sz w:val="18"/>
                <w:szCs w:val="18"/>
                <w:highlight w:val="white"/>
              </w:rPr>
              <w:t>CC BY-SA</w:t>
            </w:r>
          </w:p>
        </w:tc>
        <w:tc>
          <w:tcPr>
            <w:tcW w:w="1545" w:type="dxa"/>
            <w:shd w:val="clear" w:color="auto" w:fill="auto"/>
            <w:tcMar>
              <w:top w:w="100" w:type="dxa"/>
              <w:left w:w="100" w:type="dxa"/>
              <w:bottom w:w="100" w:type="dxa"/>
              <w:right w:w="100" w:type="dxa"/>
            </w:tcMar>
          </w:tcPr>
          <w:p w:rsidR="00C04EBB" w:rsidRDefault="00B92654">
            <w:pPr>
              <w:widowControl w:val="0"/>
              <w:spacing w:line="240" w:lineRule="auto"/>
              <w:rPr>
                <w:sz w:val="18"/>
                <w:szCs w:val="18"/>
                <w:highlight w:val="white"/>
              </w:rPr>
            </w:pPr>
            <w:r>
              <w:rPr>
                <w:sz w:val="18"/>
                <w:szCs w:val="18"/>
                <w:highlight w:val="white"/>
              </w:rPr>
              <w:t>Teaching Guide</w:t>
            </w:r>
          </w:p>
        </w:tc>
      </w:tr>
      <w:tr w:rsidR="00C04EBB">
        <w:tc>
          <w:tcPr>
            <w:tcW w:w="1168" w:type="dxa"/>
            <w:shd w:val="clear" w:color="auto" w:fill="auto"/>
            <w:tcMar>
              <w:top w:w="100" w:type="dxa"/>
              <w:left w:w="100" w:type="dxa"/>
              <w:bottom w:w="100" w:type="dxa"/>
              <w:right w:w="100" w:type="dxa"/>
            </w:tcMar>
          </w:tcPr>
          <w:p w:rsidR="00C04EBB" w:rsidRDefault="00C04EBB">
            <w:pPr>
              <w:widowControl w:val="0"/>
              <w:pBdr>
                <w:top w:val="nil"/>
                <w:left w:val="nil"/>
                <w:bottom w:val="nil"/>
                <w:right w:val="nil"/>
                <w:between w:val="nil"/>
              </w:pBdr>
              <w:spacing w:line="240" w:lineRule="auto"/>
              <w:rPr>
                <w:sz w:val="18"/>
                <w:szCs w:val="18"/>
                <w:highlight w:val="white"/>
              </w:rPr>
            </w:pPr>
          </w:p>
        </w:tc>
        <w:tc>
          <w:tcPr>
            <w:tcW w:w="2256" w:type="dxa"/>
            <w:shd w:val="clear" w:color="auto" w:fill="auto"/>
            <w:tcMar>
              <w:top w:w="100" w:type="dxa"/>
              <w:left w:w="100" w:type="dxa"/>
              <w:bottom w:w="100" w:type="dxa"/>
              <w:right w:w="100" w:type="dxa"/>
            </w:tcMar>
          </w:tcPr>
          <w:p w:rsidR="00C04EBB" w:rsidRDefault="00B92654">
            <w:pPr>
              <w:widowControl w:val="0"/>
              <w:pBdr>
                <w:top w:val="nil"/>
                <w:left w:val="nil"/>
                <w:bottom w:val="nil"/>
                <w:right w:val="nil"/>
                <w:between w:val="nil"/>
              </w:pBdr>
              <w:spacing w:line="240" w:lineRule="auto"/>
              <w:rPr>
                <w:sz w:val="18"/>
                <w:szCs w:val="18"/>
                <w:highlight w:val="white"/>
              </w:rPr>
            </w:pPr>
            <w:hyperlink r:id="rId84">
              <w:r>
                <w:rPr>
                  <w:color w:val="1155CC"/>
                  <w:sz w:val="18"/>
                  <w:szCs w:val="18"/>
                  <w:highlight w:val="white"/>
                  <w:u w:val="single"/>
                </w:rPr>
                <w:t>Working in Classrooms Teaching, Time and Space: Learning Guide</w:t>
              </w:r>
            </w:hyperlink>
          </w:p>
        </w:tc>
        <w:tc>
          <w:tcPr>
            <w:tcW w:w="3263" w:type="dxa"/>
            <w:shd w:val="clear" w:color="auto" w:fill="auto"/>
            <w:tcMar>
              <w:top w:w="100" w:type="dxa"/>
              <w:left w:w="100" w:type="dxa"/>
              <w:bottom w:w="100" w:type="dxa"/>
              <w:right w:w="100" w:type="dxa"/>
            </w:tcMar>
          </w:tcPr>
          <w:p w:rsidR="00C04EBB" w:rsidRDefault="00B92654">
            <w:pPr>
              <w:widowControl w:val="0"/>
              <w:pBdr>
                <w:top w:val="nil"/>
                <w:left w:val="nil"/>
                <w:bottom w:val="nil"/>
                <w:right w:val="nil"/>
                <w:between w:val="nil"/>
              </w:pBdr>
              <w:spacing w:line="240" w:lineRule="auto"/>
              <w:rPr>
                <w:sz w:val="18"/>
                <w:szCs w:val="18"/>
                <w:highlight w:val="white"/>
              </w:rPr>
            </w:pPr>
            <w:proofErr w:type="spellStart"/>
            <w:r>
              <w:rPr>
                <w:sz w:val="18"/>
                <w:szCs w:val="18"/>
                <w:highlight w:val="white"/>
              </w:rPr>
              <w:t>Nelleke</w:t>
            </w:r>
            <w:proofErr w:type="spellEnd"/>
            <w:r>
              <w:rPr>
                <w:sz w:val="18"/>
                <w:szCs w:val="18"/>
                <w:highlight w:val="white"/>
              </w:rPr>
              <w:t xml:space="preserve"> </w:t>
            </w:r>
            <w:proofErr w:type="spellStart"/>
            <w:r>
              <w:rPr>
                <w:sz w:val="18"/>
                <w:szCs w:val="18"/>
                <w:highlight w:val="white"/>
              </w:rPr>
              <w:t>Bak</w:t>
            </w:r>
            <w:proofErr w:type="spellEnd"/>
            <w:r>
              <w:rPr>
                <w:sz w:val="18"/>
                <w:szCs w:val="18"/>
                <w:highlight w:val="white"/>
              </w:rPr>
              <w:t xml:space="preserve">, </w:t>
            </w:r>
            <w:proofErr w:type="spellStart"/>
            <w:r>
              <w:rPr>
                <w:sz w:val="18"/>
                <w:szCs w:val="18"/>
                <w:highlight w:val="white"/>
              </w:rPr>
              <w:t>Eghsaan</w:t>
            </w:r>
            <w:proofErr w:type="spellEnd"/>
            <w:r>
              <w:rPr>
                <w:sz w:val="18"/>
                <w:szCs w:val="18"/>
                <w:highlight w:val="white"/>
              </w:rPr>
              <w:t xml:space="preserve"> </w:t>
            </w:r>
            <w:proofErr w:type="spellStart"/>
            <w:r>
              <w:rPr>
                <w:sz w:val="18"/>
                <w:szCs w:val="18"/>
                <w:highlight w:val="white"/>
              </w:rPr>
              <w:t>Behardien</w:t>
            </w:r>
            <w:proofErr w:type="spellEnd"/>
            <w:r>
              <w:rPr>
                <w:sz w:val="18"/>
                <w:szCs w:val="18"/>
                <w:highlight w:val="white"/>
              </w:rPr>
              <w:t>, Wally Morrow &amp; Shirley Pendlebury</w:t>
            </w:r>
          </w:p>
        </w:tc>
        <w:tc>
          <w:tcPr>
            <w:tcW w:w="1611" w:type="dxa"/>
            <w:shd w:val="clear" w:color="auto" w:fill="auto"/>
            <w:tcMar>
              <w:top w:w="100" w:type="dxa"/>
              <w:left w:w="100" w:type="dxa"/>
              <w:bottom w:w="100" w:type="dxa"/>
              <w:right w:w="100" w:type="dxa"/>
            </w:tcMar>
          </w:tcPr>
          <w:p w:rsidR="00C04EBB" w:rsidRDefault="00B92654">
            <w:pPr>
              <w:widowControl w:val="0"/>
              <w:spacing w:line="240" w:lineRule="auto"/>
              <w:rPr>
                <w:sz w:val="18"/>
                <w:szCs w:val="18"/>
                <w:highlight w:val="white"/>
              </w:rPr>
            </w:pPr>
            <w:r>
              <w:rPr>
                <w:sz w:val="18"/>
                <w:szCs w:val="18"/>
                <w:highlight w:val="white"/>
              </w:rPr>
              <w:t>SAIDE</w:t>
            </w:r>
          </w:p>
        </w:tc>
        <w:tc>
          <w:tcPr>
            <w:tcW w:w="1383" w:type="dxa"/>
            <w:shd w:val="clear" w:color="auto" w:fill="auto"/>
            <w:tcMar>
              <w:top w:w="100" w:type="dxa"/>
              <w:left w:w="100" w:type="dxa"/>
              <w:bottom w:w="100" w:type="dxa"/>
              <w:right w:w="100" w:type="dxa"/>
            </w:tcMar>
          </w:tcPr>
          <w:p w:rsidR="00C04EBB" w:rsidRDefault="00B92654">
            <w:pPr>
              <w:widowControl w:val="0"/>
              <w:pBdr>
                <w:top w:val="nil"/>
                <w:left w:val="nil"/>
                <w:bottom w:val="nil"/>
                <w:right w:val="nil"/>
                <w:between w:val="nil"/>
              </w:pBdr>
              <w:spacing w:line="240" w:lineRule="auto"/>
              <w:rPr>
                <w:sz w:val="18"/>
                <w:szCs w:val="18"/>
                <w:highlight w:val="white"/>
              </w:rPr>
            </w:pPr>
            <w:r>
              <w:rPr>
                <w:sz w:val="18"/>
                <w:szCs w:val="18"/>
                <w:highlight w:val="white"/>
              </w:rPr>
              <w:t>2010</w:t>
            </w:r>
          </w:p>
        </w:tc>
        <w:tc>
          <w:tcPr>
            <w:tcW w:w="1395" w:type="dxa"/>
            <w:shd w:val="clear" w:color="auto" w:fill="auto"/>
            <w:tcMar>
              <w:top w:w="100" w:type="dxa"/>
              <w:left w:w="100" w:type="dxa"/>
              <w:bottom w:w="100" w:type="dxa"/>
              <w:right w:w="100" w:type="dxa"/>
            </w:tcMar>
          </w:tcPr>
          <w:p w:rsidR="00C04EBB" w:rsidRDefault="00B92654">
            <w:pPr>
              <w:widowControl w:val="0"/>
              <w:spacing w:line="240" w:lineRule="auto"/>
              <w:rPr>
                <w:sz w:val="18"/>
                <w:szCs w:val="18"/>
                <w:highlight w:val="white"/>
              </w:rPr>
            </w:pPr>
            <w:r>
              <w:rPr>
                <w:sz w:val="18"/>
                <w:szCs w:val="18"/>
                <w:highlight w:val="white"/>
              </w:rPr>
              <w:t>CC BY</w:t>
            </w:r>
          </w:p>
        </w:tc>
        <w:tc>
          <w:tcPr>
            <w:tcW w:w="1545" w:type="dxa"/>
            <w:shd w:val="clear" w:color="auto" w:fill="auto"/>
            <w:tcMar>
              <w:top w:w="100" w:type="dxa"/>
              <w:left w:w="100" w:type="dxa"/>
              <w:bottom w:w="100" w:type="dxa"/>
              <w:right w:w="100" w:type="dxa"/>
            </w:tcMar>
          </w:tcPr>
          <w:p w:rsidR="00C04EBB" w:rsidRDefault="00B92654">
            <w:pPr>
              <w:widowControl w:val="0"/>
              <w:spacing w:line="240" w:lineRule="auto"/>
              <w:rPr>
                <w:sz w:val="18"/>
                <w:szCs w:val="18"/>
                <w:highlight w:val="white"/>
              </w:rPr>
            </w:pPr>
            <w:r>
              <w:rPr>
                <w:sz w:val="18"/>
                <w:szCs w:val="18"/>
                <w:highlight w:val="white"/>
              </w:rPr>
              <w:t>Teaching Guide</w:t>
            </w:r>
          </w:p>
        </w:tc>
      </w:tr>
      <w:tr w:rsidR="00C04EBB">
        <w:trPr>
          <w:trHeight w:val="380"/>
        </w:trPr>
        <w:tc>
          <w:tcPr>
            <w:tcW w:w="12621" w:type="dxa"/>
            <w:gridSpan w:val="7"/>
            <w:shd w:val="clear" w:color="auto" w:fill="9FC5E8"/>
            <w:tcMar>
              <w:top w:w="100" w:type="dxa"/>
              <w:left w:w="100" w:type="dxa"/>
              <w:bottom w:w="100" w:type="dxa"/>
              <w:right w:w="100" w:type="dxa"/>
            </w:tcMar>
          </w:tcPr>
          <w:p w:rsidR="00C04EBB" w:rsidRDefault="00B92654">
            <w:pPr>
              <w:widowControl w:val="0"/>
              <w:rPr>
                <w:b/>
                <w:sz w:val="18"/>
                <w:szCs w:val="18"/>
              </w:rPr>
            </w:pPr>
            <w:r>
              <w:rPr>
                <w:b/>
                <w:sz w:val="18"/>
                <w:szCs w:val="18"/>
              </w:rPr>
              <w:t>French Language and Literature</w:t>
            </w:r>
          </w:p>
        </w:tc>
      </w:tr>
      <w:tr w:rsidR="00C04EBB">
        <w:tc>
          <w:tcPr>
            <w:tcW w:w="1168" w:type="dxa"/>
            <w:shd w:val="clear" w:color="auto" w:fill="auto"/>
            <w:tcMar>
              <w:top w:w="100" w:type="dxa"/>
              <w:left w:w="100" w:type="dxa"/>
              <w:bottom w:w="100" w:type="dxa"/>
              <w:right w:w="100" w:type="dxa"/>
            </w:tcMar>
          </w:tcPr>
          <w:p w:rsidR="00C04EBB" w:rsidRDefault="00B92654">
            <w:pPr>
              <w:widowControl w:val="0"/>
              <w:spacing w:line="240" w:lineRule="auto"/>
              <w:jc w:val="center"/>
              <w:rPr>
                <w:sz w:val="18"/>
                <w:szCs w:val="18"/>
                <w:highlight w:val="white"/>
              </w:rPr>
            </w:pPr>
            <w:r>
              <w:rPr>
                <w:noProof/>
                <w:sz w:val="18"/>
                <w:szCs w:val="18"/>
                <w:highlight w:val="white"/>
              </w:rPr>
              <w:drawing>
                <wp:inline distT="114300" distB="114300" distL="114300" distR="114300">
                  <wp:extent cx="453408" cy="461963"/>
                  <wp:effectExtent l="0" t="0" r="0" b="0"/>
                  <wp:docPr id="15" name="image1.gif"/>
                  <wp:cNvGraphicFramePr/>
                  <a:graphic xmlns:a="http://schemas.openxmlformats.org/drawingml/2006/main">
                    <a:graphicData uri="http://schemas.openxmlformats.org/drawingml/2006/picture">
                      <pic:pic xmlns:pic="http://schemas.openxmlformats.org/drawingml/2006/picture">
                        <pic:nvPicPr>
                          <pic:cNvPr id="0" name="image1.gif"/>
                          <pic:cNvPicPr preferRelativeResize="0"/>
                        </pic:nvPicPr>
                        <pic:blipFill>
                          <a:blip r:embed="rId54"/>
                          <a:srcRect/>
                          <a:stretch>
                            <a:fillRect/>
                          </a:stretch>
                        </pic:blipFill>
                        <pic:spPr>
                          <a:xfrm>
                            <a:off x="0" y="0"/>
                            <a:ext cx="453408" cy="461963"/>
                          </a:xfrm>
                          <a:prstGeom prst="rect">
                            <a:avLst/>
                          </a:prstGeom>
                          <a:ln/>
                        </pic:spPr>
                      </pic:pic>
                    </a:graphicData>
                  </a:graphic>
                </wp:inline>
              </w:drawing>
            </w:r>
          </w:p>
        </w:tc>
        <w:tc>
          <w:tcPr>
            <w:tcW w:w="2256" w:type="dxa"/>
            <w:shd w:val="clear" w:color="auto" w:fill="auto"/>
            <w:tcMar>
              <w:top w:w="100" w:type="dxa"/>
              <w:left w:w="100" w:type="dxa"/>
              <w:bottom w:w="100" w:type="dxa"/>
              <w:right w:w="100" w:type="dxa"/>
            </w:tcMar>
          </w:tcPr>
          <w:p w:rsidR="00C04EBB" w:rsidRDefault="00B92654">
            <w:pPr>
              <w:widowControl w:val="0"/>
              <w:pBdr>
                <w:top w:val="nil"/>
                <w:left w:val="nil"/>
                <w:bottom w:val="nil"/>
                <w:right w:val="nil"/>
                <w:between w:val="nil"/>
              </w:pBdr>
              <w:spacing w:line="240" w:lineRule="auto"/>
              <w:rPr>
                <w:sz w:val="18"/>
                <w:szCs w:val="18"/>
                <w:highlight w:val="white"/>
              </w:rPr>
            </w:pPr>
            <w:hyperlink r:id="rId85">
              <w:r>
                <w:rPr>
                  <w:color w:val="1155CC"/>
                  <w:sz w:val="18"/>
                  <w:szCs w:val="18"/>
                  <w:highlight w:val="white"/>
                  <w:u w:val="single"/>
                </w:rPr>
                <w:t>Initial French Lessons</w:t>
              </w:r>
            </w:hyperlink>
          </w:p>
        </w:tc>
        <w:tc>
          <w:tcPr>
            <w:tcW w:w="3263" w:type="dxa"/>
            <w:shd w:val="clear" w:color="auto" w:fill="auto"/>
            <w:tcMar>
              <w:top w:w="100" w:type="dxa"/>
              <w:left w:w="100" w:type="dxa"/>
              <w:bottom w:w="100" w:type="dxa"/>
              <w:right w:w="100" w:type="dxa"/>
            </w:tcMar>
          </w:tcPr>
          <w:p w:rsidR="00C04EBB" w:rsidRDefault="00B92654">
            <w:pPr>
              <w:widowControl w:val="0"/>
              <w:pBdr>
                <w:top w:val="nil"/>
                <w:left w:val="nil"/>
                <w:bottom w:val="nil"/>
                <w:right w:val="nil"/>
                <w:between w:val="nil"/>
              </w:pBdr>
              <w:spacing w:line="240" w:lineRule="auto"/>
              <w:rPr>
                <w:sz w:val="18"/>
                <w:szCs w:val="18"/>
                <w:highlight w:val="white"/>
              </w:rPr>
            </w:pPr>
            <w:r>
              <w:rPr>
                <w:sz w:val="18"/>
                <w:szCs w:val="18"/>
                <w:highlight w:val="white"/>
              </w:rPr>
              <w:t>Ruth De Oliveira</w:t>
            </w:r>
          </w:p>
        </w:tc>
        <w:tc>
          <w:tcPr>
            <w:tcW w:w="1611" w:type="dxa"/>
            <w:shd w:val="clear" w:color="auto" w:fill="auto"/>
            <w:tcMar>
              <w:top w:w="100" w:type="dxa"/>
              <w:left w:w="100" w:type="dxa"/>
              <w:bottom w:w="100" w:type="dxa"/>
              <w:right w:w="100" w:type="dxa"/>
            </w:tcMar>
          </w:tcPr>
          <w:p w:rsidR="00C04EBB" w:rsidRDefault="00B92654">
            <w:pPr>
              <w:widowControl w:val="0"/>
              <w:spacing w:line="240" w:lineRule="auto"/>
              <w:rPr>
                <w:sz w:val="18"/>
                <w:szCs w:val="18"/>
                <w:highlight w:val="white"/>
              </w:rPr>
            </w:pPr>
            <w:r>
              <w:rPr>
                <w:sz w:val="18"/>
                <w:szCs w:val="18"/>
                <w:highlight w:val="white"/>
              </w:rPr>
              <w:t>Author / UCT</w:t>
            </w:r>
          </w:p>
        </w:tc>
        <w:tc>
          <w:tcPr>
            <w:tcW w:w="1383" w:type="dxa"/>
            <w:shd w:val="clear" w:color="auto" w:fill="auto"/>
            <w:tcMar>
              <w:top w:w="100" w:type="dxa"/>
              <w:left w:w="100" w:type="dxa"/>
              <w:bottom w:w="100" w:type="dxa"/>
              <w:right w:w="100" w:type="dxa"/>
            </w:tcMar>
          </w:tcPr>
          <w:p w:rsidR="00C04EBB" w:rsidRDefault="00B92654">
            <w:pPr>
              <w:widowControl w:val="0"/>
              <w:pBdr>
                <w:top w:val="nil"/>
                <w:left w:val="nil"/>
                <w:bottom w:val="nil"/>
                <w:right w:val="nil"/>
                <w:between w:val="nil"/>
              </w:pBdr>
              <w:spacing w:line="240" w:lineRule="auto"/>
              <w:rPr>
                <w:sz w:val="18"/>
                <w:szCs w:val="18"/>
                <w:highlight w:val="white"/>
              </w:rPr>
            </w:pPr>
            <w:r>
              <w:rPr>
                <w:sz w:val="18"/>
                <w:szCs w:val="18"/>
                <w:highlight w:val="white"/>
              </w:rPr>
              <w:t>2013</w:t>
            </w:r>
          </w:p>
        </w:tc>
        <w:tc>
          <w:tcPr>
            <w:tcW w:w="1395" w:type="dxa"/>
            <w:shd w:val="clear" w:color="auto" w:fill="auto"/>
            <w:tcMar>
              <w:top w:w="100" w:type="dxa"/>
              <w:left w:w="100" w:type="dxa"/>
              <w:bottom w:w="100" w:type="dxa"/>
              <w:right w:w="100" w:type="dxa"/>
            </w:tcMar>
          </w:tcPr>
          <w:p w:rsidR="00C04EBB" w:rsidRDefault="00B92654">
            <w:pPr>
              <w:widowControl w:val="0"/>
              <w:spacing w:line="240" w:lineRule="auto"/>
              <w:rPr>
                <w:sz w:val="18"/>
                <w:szCs w:val="18"/>
                <w:highlight w:val="white"/>
              </w:rPr>
            </w:pPr>
            <w:r>
              <w:rPr>
                <w:sz w:val="18"/>
                <w:szCs w:val="18"/>
                <w:highlight w:val="white"/>
              </w:rPr>
              <w:t>CC BY-NC</w:t>
            </w:r>
          </w:p>
        </w:tc>
        <w:tc>
          <w:tcPr>
            <w:tcW w:w="1545" w:type="dxa"/>
            <w:shd w:val="clear" w:color="auto" w:fill="auto"/>
            <w:tcMar>
              <w:top w:w="100" w:type="dxa"/>
              <w:left w:w="100" w:type="dxa"/>
              <w:bottom w:w="100" w:type="dxa"/>
              <w:right w:w="100" w:type="dxa"/>
            </w:tcMar>
          </w:tcPr>
          <w:p w:rsidR="00C04EBB" w:rsidRDefault="00B92654">
            <w:pPr>
              <w:widowControl w:val="0"/>
              <w:spacing w:line="240" w:lineRule="auto"/>
              <w:rPr>
                <w:sz w:val="18"/>
                <w:szCs w:val="18"/>
                <w:highlight w:val="white"/>
              </w:rPr>
            </w:pPr>
            <w:r>
              <w:rPr>
                <w:sz w:val="18"/>
                <w:szCs w:val="18"/>
                <w:highlight w:val="white"/>
              </w:rPr>
              <w:t>Slides</w:t>
            </w:r>
          </w:p>
        </w:tc>
      </w:tr>
      <w:tr w:rsidR="00C04EBB">
        <w:tc>
          <w:tcPr>
            <w:tcW w:w="11076" w:type="dxa"/>
            <w:gridSpan w:val="6"/>
            <w:shd w:val="clear" w:color="auto" w:fill="9FC5E8"/>
            <w:tcMar>
              <w:top w:w="100" w:type="dxa"/>
              <w:left w:w="100" w:type="dxa"/>
              <w:bottom w:w="100" w:type="dxa"/>
              <w:right w:w="100" w:type="dxa"/>
            </w:tcMar>
          </w:tcPr>
          <w:p w:rsidR="00C04EBB" w:rsidRDefault="00B92654">
            <w:pPr>
              <w:widowControl w:val="0"/>
              <w:rPr>
                <w:b/>
                <w:sz w:val="18"/>
                <w:szCs w:val="18"/>
              </w:rPr>
            </w:pPr>
            <w:r>
              <w:rPr>
                <w:b/>
                <w:sz w:val="18"/>
                <w:szCs w:val="18"/>
              </w:rPr>
              <w:lastRenderedPageBreak/>
              <w:t>Religious Studies</w:t>
            </w:r>
          </w:p>
        </w:tc>
        <w:tc>
          <w:tcPr>
            <w:tcW w:w="1545" w:type="dxa"/>
            <w:shd w:val="clear" w:color="auto" w:fill="9FC5E8"/>
            <w:tcMar>
              <w:top w:w="100" w:type="dxa"/>
              <w:left w:w="100" w:type="dxa"/>
              <w:bottom w:w="100" w:type="dxa"/>
              <w:right w:w="100" w:type="dxa"/>
            </w:tcMar>
          </w:tcPr>
          <w:p w:rsidR="00C04EBB" w:rsidRDefault="00C04EBB">
            <w:pPr>
              <w:widowControl w:val="0"/>
              <w:pBdr>
                <w:top w:val="nil"/>
                <w:left w:val="nil"/>
                <w:bottom w:val="nil"/>
                <w:right w:val="nil"/>
                <w:between w:val="nil"/>
              </w:pBdr>
              <w:spacing w:line="240" w:lineRule="auto"/>
              <w:rPr>
                <w:sz w:val="20"/>
                <w:szCs w:val="20"/>
                <w:highlight w:val="white"/>
              </w:rPr>
            </w:pPr>
          </w:p>
        </w:tc>
      </w:tr>
      <w:tr w:rsidR="00C04EBB">
        <w:tc>
          <w:tcPr>
            <w:tcW w:w="1168" w:type="dxa"/>
            <w:shd w:val="clear" w:color="auto" w:fill="auto"/>
            <w:tcMar>
              <w:top w:w="100" w:type="dxa"/>
              <w:left w:w="100" w:type="dxa"/>
              <w:bottom w:w="100" w:type="dxa"/>
              <w:right w:w="100" w:type="dxa"/>
            </w:tcMar>
          </w:tcPr>
          <w:p w:rsidR="00C04EBB" w:rsidRDefault="00B92654">
            <w:pPr>
              <w:widowControl w:val="0"/>
              <w:spacing w:line="240" w:lineRule="auto"/>
              <w:jc w:val="center"/>
              <w:rPr>
                <w:sz w:val="18"/>
                <w:szCs w:val="18"/>
                <w:highlight w:val="white"/>
              </w:rPr>
            </w:pPr>
            <w:r>
              <w:rPr>
                <w:noProof/>
                <w:sz w:val="18"/>
                <w:szCs w:val="18"/>
                <w:highlight w:val="white"/>
              </w:rPr>
              <w:drawing>
                <wp:inline distT="114300" distB="114300" distL="114300" distR="114300">
                  <wp:extent cx="502308" cy="509588"/>
                  <wp:effectExtent l="0" t="0" r="0" b="0"/>
                  <wp:docPr id="1" name="image1.gif"/>
                  <wp:cNvGraphicFramePr/>
                  <a:graphic xmlns:a="http://schemas.openxmlformats.org/drawingml/2006/main">
                    <a:graphicData uri="http://schemas.openxmlformats.org/drawingml/2006/picture">
                      <pic:pic xmlns:pic="http://schemas.openxmlformats.org/drawingml/2006/picture">
                        <pic:nvPicPr>
                          <pic:cNvPr id="0" name="image1.gif"/>
                          <pic:cNvPicPr preferRelativeResize="0"/>
                        </pic:nvPicPr>
                        <pic:blipFill>
                          <a:blip r:embed="rId54"/>
                          <a:srcRect/>
                          <a:stretch>
                            <a:fillRect/>
                          </a:stretch>
                        </pic:blipFill>
                        <pic:spPr>
                          <a:xfrm>
                            <a:off x="0" y="0"/>
                            <a:ext cx="502308" cy="509588"/>
                          </a:xfrm>
                          <a:prstGeom prst="rect">
                            <a:avLst/>
                          </a:prstGeom>
                          <a:ln/>
                        </pic:spPr>
                      </pic:pic>
                    </a:graphicData>
                  </a:graphic>
                </wp:inline>
              </w:drawing>
            </w:r>
          </w:p>
        </w:tc>
        <w:tc>
          <w:tcPr>
            <w:tcW w:w="2256" w:type="dxa"/>
            <w:shd w:val="clear" w:color="auto" w:fill="auto"/>
            <w:tcMar>
              <w:top w:w="100" w:type="dxa"/>
              <w:left w:w="100" w:type="dxa"/>
              <w:bottom w:w="100" w:type="dxa"/>
              <w:right w:w="100" w:type="dxa"/>
            </w:tcMar>
          </w:tcPr>
          <w:p w:rsidR="00C04EBB" w:rsidRDefault="00B92654">
            <w:pPr>
              <w:widowControl w:val="0"/>
              <w:shd w:val="clear" w:color="auto" w:fill="FFFFFF"/>
              <w:spacing w:before="160" w:after="160" w:line="240" w:lineRule="auto"/>
              <w:rPr>
                <w:sz w:val="18"/>
                <w:szCs w:val="18"/>
              </w:rPr>
            </w:pPr>
            <w:hyperlink r:id="rId86">
              <w:r>
                <w:rPr>
                  <w:color w:val="1155CC"/>
                  <w:sz w:val="18"/>
                  <w:szCs w:val="18"/>
                  <w:highlight w:val="white"/>
                  <w:u w:val="single"/>
                </w:rPr>
                <w:t>Global Citizenship, Cultural Citizenship and World Religions in Religion Education</w:t>
              </w:r>
            </w:hyperlink>
          </w:p>
        </w:tc>
        <w:tc>
          <w:tcPr>
            <w:tcW w:w="3263" w:type="dxa"/>
            <w:shd w:val="clear" w:color="auto" w:fill="auto"/>
            <w:tcMar>
              <w:top w:w="100" w:type="dxa"/>
              <w:left w:w="100" w:type="dxa"/>
              <w:bottom w:w="100" w:type="dxa"/>
              <w:right w:w="100" w:type="dxa"/>
            </w:tcMar>
          </w:tcPr>
          <w:p w:rsidR="00C04EBB" w:rsidRDefault="00B92654">
            <w:pPr>
              <w:widowControl w:val="0"/>
              <w:spacing w:line="240" w:lineRule="auto"/>
              <w:rPr>
                <w:sz w:val="18"/>
                <w:szCs w:val="18"/>
                <w:highlight w:val="white"/>
              </w:rPr>
            </w:pPr>
            <w:r>
              <w:rPr>
                <w:sz w:val="18"/>
                <w:szCs w:val="18"/>
                <w:highlight w:val="white"/>
              </w:rPr>
              <w:t xml:space="preserve">David </w:t>
            </w:r>
            <w:proofErr w:type="spellStart"/>
            <w:r>
              <w:rPr>
                <w:sz w:val="18"/>
                <w:szCs w:val="18"/>
                <w:highlight w:val="white"/>
              </w:rPr>
              <w:t>Chidester</w:t>
            </w:r>
            <w:proofErr w:type="spellEnd"/>
          </w:p>
        </w:tc>
        <w:tc>
          <w:tcPr>
            <w:tcW w:w="1611" w:type="dxa"/>
            <w:shd w:val="clear" w:color="auto" w:fill="auto"/>
            <w:tcMar>
              <w:top w:w="100" w:type="dxa"/>
              <w:left w:w="100" w:type="dxa"/>
              <w:bottom w:w="100" w:type="dxa"/>
              <w:right w:w="100" w:type="dxa"/>
            </w:tcMar>
          </w:tcPr>
          <w:p w:rsidR="00C04EBB" w:rsidRDefault="00B92654">
            <w:pPr>
              <w:widowControl w:val="0"/>
              <w:spacing w:line="240" w:lineRule="auto"/>
              <w:rPr>
                <w:sz w:val="18"/>
                <w:szCs w:val="18"/>
                <w:highlight w:val="white"/>
              </w:rPr>
            </w:pPr>
            <w:r>
              <w:rPr>
                <w:sz w:val="18"/>
                <w:szCs w:val="18"/>
                <w:highlight w:val="white"/>
              </w:rPr>
              <w:t xml:space="preserve">HSRC Press </w:t>
            </w:r>
          </w:p>
        </w:tc>
        <w:tc>
          <w:tcPr>
            <w:tcW w:w="1383" w:type="dxa"/>
            <w:shd w:val="clear" w:color="auto" w:fill="auto"/>
            <w:tcMar>
              <w:top w:w="100" w:type="dxa"/>
              <w:left w:w="100" w:type="dxa"/>
              <w:bottom w:w="100" w:type="dxa"/>
              <w:right w:w="100" w:type="dxa"/>
            </w:tcMar>
          </w:tcPr>
          <w:p w:rsidR="00C04EBB" w:rsidRDefault="00B92654">
            <w:pPr>
              <w:widowControl w:val="0"/>
              <w:spacing w:line="240" w:lineRule="auto"/>
              <w:rPr>
                <w:sz w:val="18"/>
                <w:szCs w:val="18"/>
                <w:highlight w:val="white"/>
              </w:rPr>
            </w:pPr>
            <w:r>
              <w:rPr>
                <w:sz w:val="18"/>
                <w:szCs w:val="18"/>
                <w:highlight w:val="white"/>
              </w:rPr>
              <w:t>2011</w:t>
            </w:r>
          </w:p>
        </w:tc>
        <w:tc>
          <w:tcPr>
            <w:tcW w:w="1395" w:type="dxa"/>
            <w:shd w:val="clear" w:color="auto" w:fill="auto"/>
            <w:tcMar>
              <w:top w:w="100" w:type="dxa"/>
              <w:left w:w="100" w:type="dxa"/>
              <w:bottom w:w="100" w:type="dxa"/>
              <w:right w:w="100" w:type="dxa"/>
            </w:tcMar>
          </w:tcPr>
          <w:p w:rsidR="00C04EBB" w:rsidRDefault="00B92654">
            <w:pPr>
              <w:widowControl w:val="0"/>
              <w:spacing w:line="240" w:lineRule="auto"/>
              <w:rPr>
                <w:sz w:val="18"/>
                <w:szCs w:val="18"/>
                <w:highlight w:val="white"/>
              </w:rPr>
            </w:pPr>
            <w:r>
              <w:rPr>
                <w:sz w:val="18"/>
                <w:szCs w:val="18"/>
                <w:highlight w:val="white"/>
              </w:rPr>
              <w:t>CC BY-NC-ND</w:t>
            </w:r>
          </w:p>
        </w:tc>
        <w:tc>
          <w:tcPr>
            <w:tcW w:w="1545" w:type="dxa"/>
            <w:shd w:val="clear" w:color="auto" w:fill="auto"/>
            <w:tcMar>
              <w:top w:w="100" w:type="dxa"/>
              <w:left w:w="100" w:type="dxa"/>
              <w:bottom w:w="100" w:type="dxa"/>
              <w:right w:w="100" w:type="dxa"/>
            </w:tcMar>
          </w:tcPr>
          <w:p w:rsidR="00C04EBB" w:rsidRDefault="00B92654">
            <w:pPr>
              <w:widowControl w:val="0"/>
              <w:spacing w:line="240" w:lineRule="auto"/>
              <w:rPr>
                <w:sz w:val="18"/>
                <w:szCs w:val="18"/>
                <w:highlight w:val="white"/>
              </w:rPr>
            </w:pPr>
            <w:r>
              <w:rPr>
                <w:sz w:val="18"/>
                <w:szCs w:val="18"/>
                <w:highlight w:val="white"/>
              </w:rPr>
              <w:t>Textbook</w:t>
            </w:r>
          </w:p>
        </w:tc>
      </w:tr>
      <w:tr w:rsidR="00C04EBB">
        <w:trPr>
          <w:trHeight w:val="400"/>
        </w:trPr>
        <w:tc>
          <w:tcPr>
            <w:tcW w:w="11076" w:type="dxa"/>
            <w:gridSpan w:val="6"/>
            <w:shd w:val="clear" w:color="auto" w:fill="9FC5E8"/>
            <w:tcMar>
              <w:top w:w="100" w:type="dxa"/>
              <w:left w:w="100" w:type="dxa"/>
              <w:bottom w:w="100" w:type="dxa"/>
              <w:right w:w="100" w:type="dxa"/>
            </w:tcMar>
          </w:tcPr>
          <w:p w:rsidR="00C04EBB" w:rsidRDefault="00B92654">
            <w:pPr>
              <w:widowControl w:val="0"/>
              <w:spacing w:line="240" w:lineRule="auto"/>
              <w:rPr>
                <w:b/>
                <w:sz w:val="18"/>
                <w:szCs w:val="18"/>
              </w:rPr>
            </w:pPr>
            <w:r>
              <w:rPr>
                <w:b/>
                <w:sz w:val="18"/>
                <w:szCs w:val="18"/>
              </w:rPr>
              <w:t>School for African &amp; Gender Studies, Anthropology &amp; Linguistics</w:t>
            </w:r>
          </w:p>
        </w:tc>
        <w:tc>
          <w:tcPr>
            <w:tcW w:w="1545" w:type="dxa"/>
            <w:shd w:val="clear" w:color="auto" w:fill="9FC5E8"/>
            <w:tcMar>
              <w:top w:w="100" w:type="dxa"/>
              <w:left w:w="100" w:type="dxa"/>
              <w:bottom w:w="100" w:type="dxa"/>
              <w:right w:w="100" w:type="dxa"/>
            </w:tcMar>
          </w:tcPr>
          <w:p w:rsidR="00C04EBB" w:rsidRDefault="00C04EBB">
            <w:pPr>
              <w:widowControl w:val="0"/>
              <w:spacing w:line="240" w:lineRule="auto"/>
              <w:rPr>
                <w:sz w:val="20"/>
                <w:szCs w:val="20"/>
                <w:highlight w:val="white"/>
              </w:rPr>
            </w:pPr>
          </w:p>
        </w:tc>
      </w:tr>
      <w:tr w:rsidR="00C04EBB">
        <w:tc>
          <w:tcPr>
            <w:tcW w:w="1168" w:type="dxa"/>
            <w:shd w:val="clear" w:color="auto" w:fill="auto"/>
            <w:tcMar>
              <w:top w:w="100" w:type="dxa"/>
              <w:left w:w="100" w:type="dxa"/>
              <w:bottom w:w="100" w:type="dxa"/>
              <w:right w:w="100" w:type="dxa"/>
            </w:tcMar>
          </w:tcPr>
          <w:p w:rsidR="00C04EBB" w:rsidRDefault="00B92654">
            <w:pPr>
              <w:widowControl w:val="0"/>
              <w:spacing w:line="240" w:lineRule="auto"/>
              <w:jc w:val="center"/>
              <w:rPr>
                <w:sz w:val="18"/>
                <w:szCs w:val="18"/>
                <w:highlight w:val="white"/>
              </w:rPr>
            </w:pPr>
            <w:r>
              <w:rPr>
                <w:noProof/>
                <w:sz w:val="18"/>
                <w:szCs w:val="18"/>
                <w:highlight w:val="white"/>
              </w:rPr>
              <w:drawing>
                <wp:inline distT="114300" distB="114300" distL="114300" distR="114300">
                  <wp:extent cx="502308" cy="509588"/>
                  <wp:effectExtent l="0" t="0" r="0" b="0"/>
                  <wp:docPr id="4" name="image1.gif"/>
                  <wp:cNvGraphicFramePr/>
                  <a:graphic xmlns:a="http://schemas.openxmlformats.org/drawingml/2006/main">
                    <a:graphicData uri="http://schemas.openxmlformats.org/drawingml/2006/picture">
                      <pic:pic xmlns:pic="http://schemas.openxmlformats.org/drawingml/2006/picture">
                        <pic:nvPicPr>
                          <pic:cNvPr id="0" name="image1.gif"/>
                          <pic:cNvPicPr preferRelativeResize="0"/>
                        </pic:nvPicPr>
                        <pic:blipFill>
                          <a:blip r:embed="rId54"/>
                          <a:srcRect/>
                          <a:stretch>
                            <a:fillRect/>
                          </a:stretch>
                        </pic:blipFill>
                        <pic:spPr>
                          <a:xfrm>
                            <a:off x="0" y="0"/>
                            <a:ext cx="502308" cy="509588"/>
                          </a:xfrm>
                          <a:prstGeom prst="rect">
                            <a:avLst/>
                          </a:prstGeom>
                          <a:ln/>
                        </pic:spPr>
                      </pic:pic>
                    </a:graphicData>
                  </a:graphic>
                </wp:inline>
              </w:drawing>
            </w:r>
          </w:p>
        </w:tc>
        <w:tc>
          <w:tcPr>
            <w:tcW w:w="2256" w:type="dxa"/>
            <w:shd w:val="clear" w:color="auto" w:fill="auto"/>
            <w:tcMar>
              <w:top w:w="100" w:type="dxa"/>
              <w:left w:w="100" w:type="dxa"/>
              <w:bottom w:w="100" w:type="dxa"/>
              <w:right w:w="100" w:type="dxa"/>
            </w:tcMar>
          </w:tcPr>
          <w:p w:rsidR="00C04EBB" w:rsidRDefault="00B92654">
            <w:pPr>
              <w:widowControl w:val="0"/>
              <w:shd w:val="clear" w:color="auto" w:fill="FFFFFF"/>
              <w:spacing w:before="160" w:after="160" w:line="240" w:lineRule="auto"/>
              <w:rPr>
                <w:sz w:val="18"/>
                <w:szCs w:val="18"/>
                <w:highlight w:val="white"/>
              </w:rPr>
            </w:pPr>
            <w:hyperlink r:id="rId87">
              <w:r>
                <w:rPr>
                  <w:color w:val="1155CC"/>
                  <w:sz w:val="18"/>
                  <w:szCs w:val="18"/>
                  <w:highlight w:val="white"/>
                  <w:u w:val="single"/>
                </w:rPr>
                <w:t>Being Different Together: Case Studies on Diversity Interventions in South African Organisations</w:t>
              </w:r>
            </w:hyperlink>
          </w:p>
        </w:tc>
        <w:tc>
          <w:tcPr>
            <w:tcW w:w="3263" w:type="dxa"/>
            <w:shd w:val="clear" w:color="auto" w:fill="auto"/>
            <w:tcMar>
              <w:top w:w="100" w:type="dxa"/>
              <w:left w:w="100" w:type="dxa"/>
              <w:bottom w:w="100" w:type="dxa"/>
              <w:right w:w="100" w:type="dxa"/>
            </w:tcMar>
          </w:tcPr>
          <w:p w:rsidR="00C04EBB" w:rsidRDefault="00B92654">
            <w:pPr>
              <w:widowControl w:val="0"/>
              <w:spacing w:line="240" w:lineRule="auto"/>
              <w:rPr>
                <w:sz w:val="18"/>
                <w:szCs w:val="18"/>
                <w:highlight w:val="white"/>
              </w:rPr>
            </w:pPr>
            <w:r>
              <w:rPr>
                <w:sz w:val="18"/>
                <w:szCs w:val="18"/>
                <w:highlight w:val="white"/>
              </w:rPr>
              <w:t>Melissa Steyn</w:t>
            </w:r>
          </w:p>
        </w:tc>
        <w:tc>
          <w:tcPr>
            <w:tcW w:w="1611" w:type="dxa"/>
            <w:shd w:val="clear" w:color="auto" w:fill="auto"/>
            <w:tcMar>
              <w:top w:w="100" w:type="dxa"/>
              <w:left w:w="100" w:type="dxa"/>
              <w:bottom w:w="100" w:type="dxa"/>
              <w:right w:w="100" w:type="dxa"/>
            </w:tcMar>
          </w:tcPr>
          <w:p w:rsidR="00C04EBB" w:rsidRDefault="00B92654">
            <w:pPr>
              <w:widowControl w:val="0"/>
              <w:spacing w:line="240" w:lineRule="auto"/>
              <w:rPr>
                <w:sz w:val="18"/>
                <w:szCs w:val="18"/>
                <w:highlight w:val="white"/>
              </w:rPr>
            </w:pPr>
            <w:r>
              <w:rPr>
                <w:sz w:val="18"/>
                <w:szCs w:val="18"/>
                <w:highlight w:val="white"/>
              </w:rPr>
              <w:t>Author / UCT</w:t>
            </w:r>
          </w:p>
        </w:tc>
        <w:tc>
          <w:tcPr>
            <w:tcW w:w="1383" w:type="dxa"/>
            <w:shd w:val="clear" w:color="auto" w:fill="auto"/>
            <w:tcMar>
              <w:top w:w="100" w:type="dxa"/>
              <w:left w:w="100" w:type="dxa"/>
              <w:bottom w:w="100" w:type="dxa"/>
              <w:right w:w="100" w:type="dxa"/>
            </w:tcMar>
          </w:tcPr>
          <w:p w:rsidR="00C04EBB" w:rsidRDefault="00B92654">
            <w:pPr>
              <w:widowControl w:val="0"/>
              <w:spacing w:line="240" w:lineRule="auto"/>
              <w:rPr>
                <w:sz w:val="18"/>
                <w:szCs w:val="18"/>
                <w:highlight w:val="white"/>
              </w:rPr>
            </w:pPr>
            <w:r>
              <w:rPr>
                <w:sz w:val="18"/>
                <w:szCs w:val="18"/>
                <w:highlight w:val="white"/>
              </w:rPr>
              <w:t>2011</w:t>
            </w:r>
          </w:p>
        </w:tc>
        <w:tc>
          <w:tcPr>
            <w:tcW w:w="1395" w:type="dxa"/>
            <w:shd w:val="clear" w:color="auto" w:fill="auto"/>
            <w:tcMar>
              <w:top w:w="100" w:type="dxa"/>
              <w:left w:w="100" w:type="dxa"/>
              <w:bottom w:w="100" w:type="dxa"/>
              <w:right w:w="100" w:type="dxa"/>
            </w:tcMar>
          </w:tcPr>
          <w:p w:rsidR="00C04EBB" w:rsidRDefault="00B92654">
            <w:pPr>
              <w:widowControl w:val="0"/>
              <w:spacing w:line="240" w:lineRule="auto"/>
              <w:rPr>
                <w:sz w:val="18"/>
                <w:szCs w:val="18"/>
                <w:highlight w:val="white"/>
              </w:rPr>
            </w:pPr>
            <w:r>
              <w:rPr>
                <w:sz w:val="18"/>
                <w:szCs w:val="18"/>
                <w:highlight w:val="white"/>
              </w:rPr>
              <w:t>CC BY-NC-SA</w:t>
            </w:r>
          </w:p>
        </w:tc>
        <w:tc>
          <w:tcPr>
            <w:tcW w:w="1545" w:type="dxa"/>
            <w:shd w:val="clear" w:color="auto" w:fill="auto"/>
            <w:tcMar>
              <w:top w:w="100" w:type="dxa"/>
              <w:left w:w="100" w:type="dxa"/>
              <w:bottom w:w="100" w:type="dxa"/>
              <w:right w:w="100" w:type="dxa"/>
            </w:tcMar>
          </w:tcPr>
          <w:p w:rsidR="00C04EBB" w:rsidRDefault="00B92654">
            <w:pPr>
              <w:widowControl w:val="0"/>
              <w:spacing w:line="240" w:lineRule="auto"/>
              <w:rPr>
                <w:sz w:val="18"/>
                <w:szCs w:val="18"/>
                <w:highlight w:val="white"/>
              </w:rPr>
            </w:pPr>
            <w:r>
              <w:rPr>
                <w:sz w:val="18"/>
                <w:szCs w:val="18"/>
                <w:highlight w:val="white"/>
              </w:rPr>
              <w:t>Textbook</w:t>
            </w:r>
          </w:p>
        </w:tc>
      </w:tr>
      <w:tr w:rsidR="00C04EBB">
        <w:trPr>
          <w:trHeight w:val="400"/>
        </w:trPr>
        <w:tc>
          <w:tcPr>
            <w:tcW w:w="11076" w:type="dxa"/>
            <w:gridSpan w:val="6"/>
            <w:tcBorders>
              <w:bottom w:val="single" w:sz="8" w:space="0" w:color="B4A7D6"/>
            </w:tcBorders>
            <w:shd w:val="clear" w:color="auto" w:fill="AC913D"/>
            <w:tcMar>
              <w:top w:w="100" w:type="dxa"/>
              <w:left w:w="100" w:type="dxa"/>
              <w:bottom w:w="100" w:type="dxa"/>
              <w:right w:w="100" w:type="dxa"/>
            </w:tcMar>
          </w:tcPr>
          <w:p w:rsidR="00C04EBB" w:rsidRDefault="00B92654">
            <w:pPr>
              <w:widowControl w:val="0"/>
              <w:pBdr>
                <w:top w:val="nil"/>
                <w:left w:val="nil"/>
                <w:bottom w:val="nil"/>
                <w:right w:val="nil"/>
                <w:between w:val="nil"/>
              </w:pBdr>
              <w:spacing w:line="240" w:lineRule="auto"/>
              <w:rPr>
                <w:b/>
                <w:sz w:val="28"/>
                <w:szCs w:val="28"/>
              </w:rPr>
            </w:pPr>
            <w:r>
              <w:rPr>
                <w:b/>
                <w:sz w:val="28"/>
                <w:szCs w:val="28"/>
              </w:rPr>
              <w:t>LAW</w:t>
            </w:r>
          </w:p>
        </w:tc>
        <w:tc>
          <w:tcPr>
            <w:tcW w:w="1545" w:type="dxa"/>
            <w:tcBorders>
              <w:bottom w:val="single" w:sz="8" w:space="0" w:color="B4A7D6"/>
            </w:tcBorders>
            <w:shd w:val="clear" w:color="auto" w:fill="AC913D"/>
            <w:tcMar>
              <w:top w:w="100" w:type="dxa"/>
              <w:left w:w="100" w:type="dxa"/>
              <w:bottom w:w="100" w:type="dxa"/>
              <w:right w:w="100" w:type="dxa"/>
            </w:tcMar>
          </w:tcPr>
          <w:p w:rsidR="00C04EBB" w:rsidRDefault="00C04EBB">
            <w:pPr>
              <w:widowControl w:val="0"/>
              <w:pBdr>
                <w:top w:val="nil"/>
                <w:left w:val="nil"/>
                <w:bottom w:val="nil"/>
                <w:right w:val="nil"/>
                <w:between w:val="nil"/>
              </w:pBdr>
              <w:spacing w:line="240" w:lineRule="auto"/>
              <w:rPr>
                <w:sz w:val="20"/>
                <w:szCs w:val="20"/>
              </w:rPr>
            </w:pPr>
          </w:p>
        </w:tc>
      </w:tr>
      <w:tr w:rsidR="00C04EBB">
        <w:trPr>
          <w:trHeight w:val="400"/>
        </w:trPr>
        <w:tc>
          <w:tcPr>
            <w:tcW w:w="12621" w:type="dxa"/>
            <w:gridSpan w:val="7"/>
            <w:tcBorders>
              <w:bottom w:val="single" w:sz="8" w:space="0" w:color="B4A7D6"/>
            </w:tcBorders>
            <w:shd w:val="clear" w:color="auto" w:fill="auto"/>
            <w:tcMar>
              <w:top w:w="100" w:type="dxa"/>
              <w:left w:w="100" w:type="dxa"/>
              <w:bottom w:w="100" w:type="dxa"/>
              <w:right w:w="100" w:type="dxa"/>
            </w:tcMar>
          </w:tcPr>
          <w:p w:rsidR="00C04EBB" w:rsidRDefault="00B92654">
            <w:pPr>
              <w:widowControl w:val="0"/>
              <w:rPr>
                <w:b/>
                <w:sz w:val="18"/>
                <w:szCs w:val="18"/>
                <w:highlight w:val="white"/>
              </w:rPr>
            </w:pPr>
            <w:r>
              <w:rPr>
                <w:b/>
                <w:sz w:val="18"/>
                <w:szCs w:val="18"/>
              </w:rPr>
              <w:t xml:space="preserve">To view the full UCT Law Faculty OER collection, visit the </w:t>
            </w:r>
            <w:hyperlink r:id="rId88">
              <w:proofErr w:type="spellStart"/>
              <w:r>
                <w:rPr>
                  <w:b/>
                  <w:color w:val="1155CC"/>
                  <w:sz w:val="18"/>
                  <w:szCs w:val="18"/>
                  <w:u w:val="single"/>
                </w:rPr>
                <w:t>OpenUCT</w:t>
              </w:r>
              <w:proofErr w:type="spellEnd"/>
              <w:r>
                <w:rPr>
                  <w:b/>
                  <w:color w:val="1155CC"/>
                  <w:sz w:val="18"/>
                  <w:szCs w:val="18"/>
                  <w:u w:val="single"/>
                </w:rPr>
                <w:t xml:space="preserve"> repository</w:t>
              </w:r>
            </w:hyperlink>
            <w:r>
              <w:rPr>
                <w:b/>
                <w:sz w:val="18"/>
                <w:szCs w:val="18"/>
                <w:highlight w:val="white"/>
              </w:rPr>
              <w:t>.</w:t>
            </w:r>
          </w:p>
        </w:tc>
      </w:tr>
      <w:tr w:rsidR="00C04EBB">
        <w:trPr>
          <w:trHeight w:val="400"/>
        </w:trPr>
        <w:tc>
          <w:tcPr>
            <w:tcW w:w="11076" w:type="dxa"/>
            <w:gridSpan w:val="6"/>
            <w:tcBorders>
              <w:bottom w:val="single" w:sz="8" w:space="0" w:color="B4A7D6"/>
            </w:tcBorders>
            <w:shd w:val="clear" w:color="auto" w:fill="AC913D"/>
            <w:tcMar>
              <w:top w:w="100" w:type="dxa"/>
              <w:left w:w="100" w:type="dxa"/>
              <w:bottom w:w="100" w:type="dxa"/>
              <w:right w:w="100" w:type="dxa"/>
            </w:tcMar>
          </w:tcPr>
          <w:p w:rsidR="00C04EBB" w:rsidRDefault="00B92654">
            <w:pPr>
              <w:widowControl w:val="0"/>
              <w:pBdr>
                <w:top w:val="nil"/>
                <w:left w:val="nil"/>
                <w:bottom w:val="nil"/>
                <w:right w:val="nil"/>
                <w:between w:val="nil"/>
              </w:pBdr>
              <w:spacing w:line="240" w:lineRule="auto"/>
              <w:rPr>
                <w:b/>
                <w:sz w:val="18"/>
                <w:szCs w:val="18"/>
              </w:rPr>
            </w:pPr>
            <w:r>
              <w:rPr>
                <w:b/>
                <w:sz w:val="18"/>
                <w:szCs w:val="18"/>
              </w:rPr>
              <w:t>Public Law</w:t>
            </w:r>
          </w:p>
        </w:tc>
        <w:tc>
          <w:tcPr>
            <w:tcW w:w="1545" w:type="dxa"/>
            <w:tcBorders>
              <w:bottom w:val="single" w:sz="8" w:space="0" w:color="B4A7D6"/>
            </w:tcBorders>
            <w:shd w:val="clear" w:color="auto" w:fill="AC913D"/>
            <w:tcMar>
              <w:top w:w="100" w:type="dxa"/>
              <w:left w:w="100" w:type="dxa"/>
              <w:bottom w:w="100" w:type="dxa"/>
              <w:right w:w="100" w:type="dxa"/>
            </w:tcMar>
          </w:tcPr>
          <w:p w:rsidR="00C04EBB" w:rsidRDefault="00C04EBB">
            <w:pPr>
              <w:widowControl w:val="0"/>
              <w:pBdr>
                <w:top w:val="nil"/>
                <w:left w:val="nil"/>
                <w:bottom w:val="nil"/>
                <w:right w:val="nil"/>
                <w:between w:val="nil"/>
              </w:pBdr>
              <w:spacing w:line="240" w:lineRule="auto"/>
              <w:rPr>
                <w:sz w:val="20"/>
                <w:szCs w:val="20"/>
              </w:rPr>
            </w:pPr>
          </w:p>
        </w:tc>
      </w:tr>
      <w:tr w:rsidR="00C04EBB">
        <w:tc>
          <w:tcPr>
            <w:tcW w:w="1168" w:type="dxa"/>
            <w:tcBorders>
              <w:bottom w:val="single" w:sz="8" w:space="0" w:color="B4A7D6"/>
            </w:tcBorders>
            <w:shd w:val="clear" w:color="auto" w:fill="auto"/>
            <w:tcMar>
              <w:top w:w="100" w:type="dxa"/>
              <w:left w:w="100" w:type="dxa"/>
              <w:bottom w:w="100" w:type="dxa"/>
              <w:right w:w="100" w:type="dxa"/>
            </w:tcMar>
          </w:tcPr>
          <w:p w:rsidR="00C04EBB" w:rsidRDefault="00B92654">
            <w:pPr>
              <w:widowControl w:val="0"/>
              <w:spacing w:line="240" w:lineRule="auto"/>
              <w:jc w:val="center"/>
              <w:rPr>
                <w:sz w:val="18"/>
                <w:szCs w:val="18"/>
                <w:highlight w:val="white"/>
              </w:rPr>
            </w:pPr>
            <w:r>
              <w:rPr>
                <w:noProof/>
                <w:sz w:val="18"/>
                <w:szCs w:val="18"/>
                <w:highlight w:val="white"/>
              </w:rPr>
              <w:drawing>
                <wp:inline distT="114300" distB="114300" distL="114300" distR="114300">
                  <wp:extent cx="502308" cy="509588"/>
                  <wp:effectExtent l="0" t="0" r="0" b="0"/>
                  <wp:docPr id="19" name="image1.gif"/>
                  <wp:cNvGraphicFramePr/>
                  <a:graphic xmlns:a="http://schemas.openxmlformats.org/drawingml/2006/main">
                    <a:graphicData uri="http://schemas.openxmlformats.org/drawingml/2006/picture">
                      <pic:pic xmlns:pic="http://schemas.openxmlformats.org/drawingml/2006/picture">
                        <pic:nvPicPr>
                          <pic:cNvPr id="0" name="image1.gif"/>
                          <pic:cNvPicPr preferRelativeResize="0"/>
                        </pic:nvPicPr>
                        <pic:blipFill>
                          <a:blip r:embed="rId54"/>
                          <a:srcRect/>
                          <a:stretch>
                            <a:fillRect/>
                          </a:stretch>
                        </pic:blipFill>
                        <pic:spPr>
                          <a:xfrm>
                            <a:off x="0" y="0"/>
                            <a:ext cx="502308" cy="509588"/>
                          </a:xfrm>
                          <a:prstGeom prst="rect">
                            <a:avLst/>
                          </a:prstGeom>
                          <a:ln/>
                        </pic:spPr>
                      </pic:pic>
                    </a:graphicData>
                  </a:graphic>
                </wp:inline>
              </w:drawing>
            </w:r>
          </w:p>
        </w:tc>
        <w:tc>
          <w:tcPr>
            <w:tcW w:w="2256" w:type="dxa"/>
            <w:tcBorders>
              <w:bottom w:val="single" w:sz="8" w:space="0" w:color="B4A7D6"/>
            </w:tcBorders>
            <w:shd w:val="clear" w:color="auto" w:fill="auto"/>
            <w:tcMar>
              <w:top w:w="100" w:type="dxa"/>
              <w:left w:w="100" w:type="dxa"/>
              <w:bottom w:w="100" w:type="dxa"/>
              <w:right w:w="100" w:type="dxa"/>
            </w:tcMar>
          </w:tcPr>
          <w:p w:rsidR="00C04EBB" w:rsidRDefault="00B92654">
            <w:pPr>
              <w:widowControl w:val="0"/>
              <w:spacing w:line="240" w:lineRule="auto"/>
              <w:rPr>
                <w:sz w:val="18"/>
                <w:szCs w:val="18"/>
                <w:highlight w:val="white"/>
              </w:rPr>
            </w:pPr>
            <w:hyperlink r:id="rId89">
              <w:r>
                <w:rPr>
                  <w:color w:val="1155CC"/>
                  <w:sz w:val="18"/>
                  <w:szCs w:val="18"/>
                  <w:highlight w:val="white"/>
                  <w:u w:val="single"/>
                </w:rPr>
                <w:t>Constitutional Law for Students</w:t>
              </w:r>
            </w:hyperlink>
          </w:p>
        </w:tc>
        <w:tc>
          <w:tcPr>
            <w:tcW w:w="3263" w:type="dxa"/>
            <w:tcBorders>
              <w:bottom w:val="single" w:sz="8" w:space="0" w:color="B4A7D6"/>
            </w:tcBorders>
            <w:shd w:val="clear" w:color="auto" w:fill="auto"/>
            <w:tcMar>
              <w:top w:w="100" w:type="dxa"/>
              <w:left w:w="100" w:type="dxa"/>
              <w:bottom w:w="100" w:type="dxa"/>
              <w:right w:w="100" w:type="dxa"/>
            </w:tcMar>
          </w:tcPr>
          <w:p w:rsidR="00C04EBB" w:rsidRDefault="00B92654">
            <w:pPr>
              <w:widowControl w:val="0"/>
              <w:pBdr>
                <w:top w:val="nil"/>
                <w:left w:val="nil"/>
                <w:bottom w:val="nil"/>
                <w:right w:val="nil"/>
                <w:between w:val="nil"/>
              </w:pBdr>
              <w:spacing w:line="240" w:lineRule="auto"/>
              <w:rPr>
                <w:sz w:val="18"/>
                <w:szCs w:val="18"/>
                <w:highlight w:val="white"/>
              </w:rPr>
            </w:pPr>
            <w:r>
              <w:rPr>
                <w:sz w:val="18"/>
                <w:szCs w:val="18"/>
                <w:highlight w:val="white"/>
              </w:rPr>
              <w:t>UCT Libraries</w:t>
            </w:r>
          </w:p>
        </w:tc>
        <w:tc>
          <w:tcPr>
            <w:tcW w:w="1611" w:type="dxa"/>
            <w:tcBorders>
              <w:bottom w:val="single" w:sz="8" w:space="0" w:color="B4A7D6"/>
            </w:tcBorders>
            <w:shd w:val="clear" w:color="auto" w:fill="auto"/>
            <w:tcMar>
              <w:top w:w="100" w:type="dxa"/>
              <w:left w:w="100" w:type="dxa"/>
              <w:bottom w:w="100" w:type="dxa"/>
              <w:right w:w="100" w:type="dxa"/>
            </w:tcMar>
          </w:tcPr>
          <w:p w:rsidR="00C04EBB" w:rsidRDefault="00B92654">
            <w:pPr>
              <w:widowControl w:val="0"/>
              <w:pBdr>
                <w:top w:val="nil"/>
                <w:left w:val="nil"/>
                <w:bottom w:val="nil"/>
                <w:right w:val="nil"/>
                <w:between w:val="nil"/>
              </w:pBdr>
              <w:spacing w:line="240" w:lineRule="auto"/>
              <w:rPr>
                <w:sz w:val="18"/>
                <w:szCs w:val="18"/>
                <w:highlight w:val="white"/>
              </w:rPr>
            </w:pPr>
            <w:r>
              <w:rPr>
                <w:sz w:val="18"/>
                <w:szCs w:val="18"/>
                <w:highlight w:val="white"/>
              </w:rPr>
              <w:t>UCT Libraries</w:t>
            </w:r>
          </w:p>
        </w:tc>
        <w:tc>
          <w:tcPr>
            <w:tcW w:w="1383" w:type="dxa"/>
            <w:tcBorders>
              <w:bottom w:val="single" w:sz="8" w:space="0" w:color="B4A7D6"/>
            </w:tcBorders>
            <w:shd w:val="clear" w:color="auto" w:fill="auto"/>
            <w:tcMar>
              <w:top w:w="100" w:type="dxa"/>
              <w:left w:w="100" w:type="dxa"/>
              <w:bottom w:w="100" w:type="dxa"/>
              <w:right w:w="100" w:type="dxa"/>
            </w:tcMar>
          </w:tcPr>
          <w:p w:rsidR="00C04EBB" w:rsidRDefault="00B92654">
            <w:pPr>
              <w:widowControl w:val="0"/>
              <w:pBdr>
                <w:top w:val="nil"/>
                <w:left w:val="nil"/>
                <w:bottom w:val="nil"/>
                <w:right w:val="nil"/>
                <w:between w:val="nil"/>
              </w:pBdr>
              <w:spacing w:line="240" w:lineRule="auto"/>
              <w:rPr>
                <w:sz w:val="18"/>
                <w:szCs w:val="18"/>
                <w:highlight w:val="white"/>
              </w:rPr>
            </w:pPr>
            <w:r>
              <w:rPr>
                <w:sz w:val="18"/>
                <w:szCs w:val="18"/>
                <w:highlight w:val="white"/>
              </w:rPr>
              <w:t>2019</w:t>
            </w:r>
          </w:p>
        </w:tc>
        <w:tc>
          <w:tcPr>
            <w:tcW w:w="1395" w:type="dxa"/>
            <w:tcBorders>
              <w:bottom w:val="single" w:sz="8" w:space="0" w:color="B4A7D6"/>
            </w:tcBorders>
            <w:shd w:val="clear" w:color="auto" w:fill="auto"/>
            <w:tcMar>
              <w:top w:w="100" w:type="dxa"/>
              <w:left w:w="100" w:type="dxa"/>
              <w:bottom w:w="100" w:type="dxa"/>
              <w:right w:w="100" w:type="dxa"/>
            </w:tcMar>
          </w:tcPr>
          <w:p w:rsidR="00C04EBB" w:rsidRDefault="00B92654">
            <w:pPr>
              <w:widowControl w:val="0"/>
              <w:pBdr>
                <w:top w:val="nil"/>
                <w:left w:val="nil"/>
                <w:bottom w:val="nil"/>
                <w:right w:val="nil"/>
                <w:between w:val="nil"/>
              </w:pBdr>
              <w:spacing w:line="240" w:lineRule="auto"/>
              <w:rPr>
                <w:sz w:val="18"/>
                <w:szCs w:val="18"/>
                <w:highlight w:val="white"/>
              </w:rPr>
            </w:pPr>
            <w:r>
              <w:rPr>
                <w:sz w:val="18"/>
                <w:szCs w:val="18"/>
                <w:highlight w:val="white"/>
              </w:rPr>
              <w:t>CC BY-NC-ND</w:t>
            </w:r>
          </w:p>
        </w:tc>
        <w:tc>
          <w:tcPr>
            <w:tcW w:w="1545" w:type="dxa"/>
            <w:tcBorders>
              <w:bottom w:val="single" w:sz="8" w:space="0" w:color="B4A7D6"/>
            </w:tcBorders>
            <w:shd w:val="clear" w:color="auto" w:fill="auto"/>
            <w:tcMar>
              <w:top w:w="100" w:type="dxa"/>
              <w:left w:w="100" w:type="dxa"/>
              <w:bottom w:w="100" w:type="dxa"/>
              <w:right w:w="100" w:type="dxa"/>
            </w:tcMar>
          </w:tcPr>
          <w:p w:rsidR="00C04EBB" w:rsidRDefault="00B92654">
            <w:pPr>
              <w:widowControl w:val="0"/>
              <w:spacing w:line="240" w:lineRule="auto"/>
              <w:rPr>
                <w:sz w:val="18"/>
                <w:szCs w:val="18"/>
                <w:highlight w:val="white"/>
              </w:rPr>
            </w:pPr>
            <w:r>
              <w:rPr>
                <w:sz w:val="18"/>
                <w:szCs w:val="18"/>
                <w:highlight w:val="white"/>
              </w:rPr>
              <w:t>Textbook</w:t>
            </w:r>
          </w:p>
        </w:tc>
      </w:tr>
      <w:tr w:rsidR="00C04EBB">
        <w:trPr>
          <w:trHeight w:val="400"/>
        </w:trPr>
        <w:tc>
          <w:tcPr>
            <w:tcW w:w="11076" w:type="dxa"/>
            <w:gridSpan w:val="6"/>
            <w:tcBorders>
              <w:top w:val="single" w:sz="8" w:space="0" w:color="B4A7D6"/>
            </w:tcBorders>
            <w:shd w:val="clear" w:color="auto" w:fill="B4A7D6"/>
            <w:tcMar>
              <w:top w:w="100" w:type="dxa"/>
              <w:left w:w="100" w:type="dxa"/>
              <w:bottom w:w="100" w:type="dxa"/>
              <w:right w:w="100" w:type="dxa"/>
            </w:tcMar>
          </w:tcPr>
          <w:p w:rsidR="00C04EBB" w:rsidRDefault="00B92654">
            <w:pPr>
              <w:widowControl w:val="0"/>
              <w:pBdr>
                <w:top w:val="nil"/>
                <w:left w:val="nil"/>
                <w:bottom w:val="nil"/>
                <w:right w:val="nil"/>
                <w:between w:val="nil"/>
              </w:pBdr>
              <w:spacing w:line="240" w:lineRule="auto"/>
              <w:rPr>
                <w:b/>
                <w:sz w:val="28"/>
                <w:szCs w:val="28"/>
              </w:rPr>
            </w:pPr>
            <w:r>
              <w:rPr>
                <w:b/>
                <w:sz w:val="28"/>
                <w:szCs w:val="28"/>
              </w:rPr>
              <w:t>SCIENCE</w:t>
            </w:r>
          </w:p>
        </w:tc>
        <w:tc>
          <w:tcPr>
            <w:tcW w:w="1545" w:type="dxa"/>
            <w:tcBorders>
              <w:top w:val="single" w:sz="8" w:space="0" w:color="B4A7D6"/>
            </w:tcBorders>
            <w:shd w:val="clear" w:color="auto" w:fill="B4A7D6"/>
            <w:tcMar>
              <w:top w:w="100" w:type="dxa"/>
              <w:left w:w="100" w:type="dxa"/>
              <w:bottom w:w="100" w:type="dxa"/>
              <w:right w:w="100" w:type="dxa"/>
            </w:tcMar>
          </w:tcPr>
          <w:p w:rsidR="00C04EBB" w:rsidRDefault="00C04EBB">
            <w:pPr>
              <w:widowControl w:val="0"/>
              <w:pBdr>
                <w:top w:val="nil"/>
                <w:left w:val="nil"/>
                <w:bottom w:val="nil"/>
                <w:right w:val="nil"/>
                <w:between w:val="nil"/>
              </w:pBdr>
              <w:spacing w:line="240" w:lineRule="auto"/>
              <w:rPr>
                <w:b/>
                <w:sz w:val="20"/>
                <w:szCs w:val="20"/>
              </w:rPr>
            </w:pPr>
          </w:p>
        </w:tc>
      </w:tr>
      <w:tr w:rsidR="00C04EBB">
        <w:trPr>
          <w:trHeight w:val="400"/>
        </w:trPr>
        <w:tc>
          <w:tcPr>
            <w:tcW w:w="12621" w:type="dxa"/>
            <w:gridSpan w:val="7"/>
            <w:tcBorders>
              <w:top w:val="single" w:sz="8" w:space="0" w:color="B4A7D6"/>
            </w:tcBorders>
            <w:shd w:val="clear" w:color="auto" w:fill="auto"/>
            <w:tcMar>
              <w:top w:w="100" w:type="dxa"/>
              <w:left w:w="100" w:type="dxa"/>
              <w:bottom w:w="100" w:type="dxa"/>
              <w:right w:w="100" w:type="dxa"/>
            </w:tcMar>
          </w:tcPr>
          <w:p w:rsidR="00C04EBB" w:rsidRDefault="00B92654">
            <w:pPr>
              <w:widowControl w:val="0"/>
              <w:rPr>
                <w:b/>
                <w:sz w:val="18"/>
                <w:szCs w:val="18"/>
                <w:highlight w:val="white"/>
              </w:rPr>
            </w:pPr>
            <w:r>
              <w:rPr>
                <w:b/>
                <w:sz w:val="18"/>
                <w:szCs w:val="18"/>
              </w:rPr>
              <w:t xml:space="preserve">To view the full UCT Science Faculty OER collection, visit the </w:t>
            </w:r>
            <w:hyperlink r:id="rId90">
              <w:proofErr w:type="spellStart"/>
              <w:r>
                <w:rPr>
                  <w:b/>
                  <w:color w:val="1155CC"/>
                  <w:sz w:val="18"/>
                  <w:szCs w:val="18"/>
                  <w:u w:val="single"/>
                </w:rPr>
                <w:t>OpenUCT</w:t>
              </w:r>
              <w:proofErr w:type="spellEnd"/>
            </w:hyperlink>
            <w:r>
              <w:rPr>
                <w:b/>
                <w:sz w:val="18"/>
                <w:szCs w:val="18"/>
                <w:highlight w:val="white"/>
              </w:rPr>
              <w:t xml:space="preserve"> repository.</w:t>
            </w:r>
          </w:p>
        </w:tc>
      </w:tr>
      <w:tr w:rsidR="00C04EBB">
        <w:trPr>
          <w:trHeight w:val="400"/>
        </w:trPr>
        <w:tc>
          <w:tcPr>
            <w:tcW w:w="11076" w:type="dxa"/>
            <w:gridSpan w:val="6"/>
            <w:tcBorders>
              <w:top w:val="single" w:sz="8" w:space="0" w:color="B4A7D6"/>
            </w:tcBorders>
            <w:shd w:val="clear" w:color="auto" w:fill="B4A7D6"/>
            <w:tcMar>
              <w:top w:w="100" w:type="dxa"/>
              <w:left w:w="100" w:type="dxa"/>
              <w:bottom w:w="100" w:type="dxa"/>
              <w:right w:w="100" w:type="dxa"/>
            </w:tcMar>
          </w:tcPr>
          <w:p w:rsidR="00C04EBB" w:rsidRDefault="00B92654">
            <w:pPr>
              <w:widowControl w:val="0"/>
              <w:pBdr>
                <w:top w:val="nil"/>
                <w:left w:val="nil"/>
                <w:bottom w:val="nil"/>
                <w:right w:val="nil"/>
                <w:between w:val="nil"/>
              </w:pBdr>
              <w:spacing w:line="240" w:lineRule="auto"/>
              <w:rPr>
                <w:b/>
                <w:sz w:val="18"/>
                <w:szCs w:val="18"/>
              </w:rPr>
            </w:pPr>
            <w:r>
              <w:rPr>
                <w:b/>
                <w:sz w:val="18"/>
                <w:szCs w:val="18"/>
              </w:rPr>
              <w:lastRenderedPageBreak/>
              <w:t>Biological Sciences</w:t>
            </w:r>
          </w:p>
        </w:tc>
        <w:tc>
          <w:tcPr>
            <w:tcW w:w="1545" w:type="dxa"/>
            <w:tcBorders>
              <w:top w:val="single" w:sz="8" w:space="0" w:color="B4A7D6"/>
            </w:tcBorders>
            <w:shd w:val="clear" w:color="auto" w:fill="B4A7D6"/>
            <w:tcMar>
              <w:top w:w="100" w:type="dxa"/>
              <w:left w:w="100" w:type="dxa"/>
              <w:bottom w:w="100" w:type="dxa"/>
              <w:right w:w="100" w:type="dxa"/>
            </w:tcMar>
          </w:tcPr>
          <w:p w:rsidR="00C04EBB" w:rsidRDefault="00C04EBB">
            <w:pPr>
              <w:widowControl w:val="0"/>
              <w:pBdr>
                <w:top w:val="nil"/>
                <w:left w:val="nil"/>
                <w:bottom w:val="nil"/>
                <w:right w:val="nil"/>
                <w:between w:val="nil"/>
              </w:pBdr>
              <w:spacing w:line="240" w:lineRule="auto"/>
              <w:rPr>
                <w:b/>
                <w:sz w:val="20"/>
                <w:szCs w:val="20"/>
              </w:rPr>
            </w:pPr>
          </w:p>
        </w:tc>
      </w:tr>
      <w:tr w:rsidR="00C04EBB">
        <w:tc>
          <w:tcPr>
            <w:tcW w:w="1168" w:type="dxa"/>
            <w:tcBorders>
              <w:top w:val="single" w:sz="8" w:space="0" w:color="B4A7D6"/>
            </w:tcBorders>
            <w:shd w:val="clear" w:color="auto" w:fill="auto"/>
            <w:tcMar>
              <w:top w:w="100" w:type="dxa"/>
              <w:left w:w="100" w:type="dxa"/>
              <w:bottom w:w="100" w:type="dxa"/>
              <w:right w:w="100" w:type="dxa"/>
            </w:tcMar>
          </w:tcPr>
          <w:p w:rsidR="00C04EBB" w:rsidRDefault="00B92654">
            <w:pPr>
              <w:widowControl w:val="0"/>
              <w:spacing w:line="240" w:lineRule="auto"/>
              <w:jc w:val="center"/>
              <w:rPr>
                <w:sz w:val="18"/>
                <w:szCs w:val="18"/>
                <w:highlight w:val="white"/>
              </w:rPr>
            </w:pPr>
            <w:r>
              <w:rPr>
                <w:noProof/>
                <w:sz w:val="18"/>
                <w:szCs w:val="18"/>
                <w:highlight w:val="white"/>
              </w:rPr>
              <w:drawing>
                <wp:inline distT="114300" distB="114300" distL="114300" distR="114300">
                  <wp:extent cx="502308" cy="509588"/>
                  <wp:effectExtent l="0" t="0" r="0" b="0"/>
                  <wp:docPr id="27" name="image1.gif"/>
                  <wp:cNvGraphicFramePr/>
                  <a:graphic xmlns:a="http://schemas.openxmlformats.org/drawingml/2006/main">
                    <a:graphicData uri="http://schemas.openxmlformats.org/drawingml/2006/picture">
                      <pic:pic xmlns:pic="http://schemas.openxmlformats.org/drawingml/2006/picture">
                        <pic:nvPicPr>
                          <pic:cNvPr id="0" name="image1.gif"/>
                          <pic:cNvPicPr preferRelativeResize="0"/>
                        </pic:nvPicPr>
                        <pic:blipFill>
                          <a:blip r:embed="rId54"/>
                          <a:srcRect/>
                          <a:stretch>
                            <a:fillRect/>
                          </a:stretch>
                        </pic:blipFill>
                        <pic:spPr>
                          <a:xfrm>
                            <a:off x="0" y="0"/>
                            <a:ext cx="502308" cy="509588"/>
                          </a:xfrm>
                          <a:prstGeom prst="rect">
                            <a:avLst/>
                          </a:prstGeom>
                          <a:ln/>
                        </pic:spPr>
                      </pic:pic>
                    </a:graphicData>
                  </a:graphic>
                </wp:inline>
              </w:drawing>
            </w:r>
          </w:p>
        </w:tc>
        <w:tc>
          <w:tcPr>
            <w:tcW w:w="2256" w:type="dxa"/>
            <w:tcBorders>
              <w:top w:val="single" w:sz="8" w:space="0" w:color="B4A7D6"/>
            </w:tcBorders>
            <w:shd w:val="clear" w:color="auto" w:fill="auto"/>
            <w:tcMar>
              <w:top w:w="100" w:type="dxa"/>
              <w:left w:w="100" w:type="dxa"/>
              <w:bottom w:w="100" w:type="dxa"/>
              <w:right w:w="100" w:type="dxa"/>
            </w:tcMar>
          </w:tcPr>
          <w:p w:rsidR="00C04EBB" w:rsidRDefault="00B92654">
            <w:pPr>
              <w:widowControl w:val="0"/>
              <w:shd w:val="clear" w:color="auto" w:fill="FFFFFF"/>
              <w:spacing w:line="240" w:lineRule="auto"/>
              <w:rPr>
                <w:sz w:val="18"/>
                <w:szCs w:val="18"/>
              </w:rPr>
            </w:pPr>
            <w:hyperlink r:id="rId91">
              <w:r>
                <w:rPr>
                  <w:color w:val="1155CC"/>
                  <w:sz w:val="18"/>
                  <w:szCs w:val="18"/>
                  <w:u w:val="single"/>
                </w:rPr>
                <w:t>Biomedical Engineering for Africa</w:t>
              </w:r>
            </w:hyperlink>
          </w:p>
        </w:tc>
        <w:tc>
          <w:tcPr>
            <w:tcW w:w="3263" w:type="dxa"/>
            <w:tcBorders>
              <w:top w:val="single" w:sz="8" w:space="0" w:color="B4A7D6"/>
            </w:tcBorders>
            <w:shd w:val="clear" w:color="auto" w:fill="auto"/>
            <w:tcMar>
              <w:top w:w="100" w:type="dxa"/>
              <w:left w:w="100" w:type="dxa"/>
              <w:bottom w:w="100" w:type="dxa"/>
              <w:right w:w="100" w:type="dxa"/>
            </w:tcMar>
          </w:tcPr>
          <w:p w:rsidR="00C04EBB" w:rsidRDefault="00B92654">
            <w:pPr>
              <w:widowControl w:val="0"/>
              <w:pBdr>
                <w:top w:val="nil"/>
                <w:left w:val="nil"/>
                <w:bottom w:val="nil"/>
                <w:right w:val="nil"/>
                <w:between w:val="nil"/>
              </w:pBdr>
              <w:spacing w:line="240" w:lineRule="auto"/>
              <w:rPr>
                <w:sz w:val="18"/>
                <w:szCs w:val="18"/>
                <w:highlight w:val="white"/>
              </w:rPr>
            </w:pPr>
            <w:r>
              <w:rPr>
                <w:sz w:val="18"/>
                <w:szCs w:val="18"/>
                <w:highlight w:val="white"/>
              </w:rPr>
              <w:t>Tania S. Douglas (Editor)</w:t>
            </w:r>
          </w:p>
        </w:tc>
        <w:tc>
          <w:tcPr>
            <w:tcW w:w="1611" w:type="dxa"/>
            <w:tcBorders>
              <w:top w:val="single" w:sz="8" w:space="0" w:color="B4A7D6"/>
            </w:tcBorders>
            <w:shd w:val="clear" w:color="auto" w:fill="auto"/>
            <w:tcMar>
              <w:top w:w="100" w:type="dxa"/>
              <w:left w:w="100" w:type="dxa"/>
              <w:bottom w:w="100" w:type="dxa"/>
              <w:right w:w="100" w:type="dxa"/>
            </w:tcMar>
          </w:tcPr>
          <w:p w:rsidR="00C04EBB" w:rsidRDefault="00B92654">
            <w:pPr>
              <w:widowControl w:val="0"/>
              <w:pBdr>
                <w:top w:val="nil"/>
                <w:left w:val="nil"/>
                <w:bottom w:val="nil"/>
                <w:right w:val="nil"/>
                <w:between w:val="nil"/>
              </w:pBdr>
              <w:spacing w:line="240" w:lineRule="auto"/>
              <w:rPr>
                <w:sz w:val="18"/>
                <w:szCs w:val="18"/>
                <w:highlight w:val="white"/>
              </w:rPr>
            </w:pPr>
            <w:r>
              <w:rPr>
                <w:sz w:val="18"/>
                <w:szCs w:val="18"/>
                <w:highlight w:val="white"/>
              </w:rPr>
              <w:t>UCT Libraries</w:t>
            </w:r>
          </w:p>
        </w:tc>
        <w:tc>
          <w:tcPr>
            <w:tcW w:w="1383" w:type="dxa"/>
            <w:tcBorders>
              <w:top w:val="single" w:sz="8" w:space="0" w:color="B4A7D6"/>
            </w:tcBorders>
            <w:shd w:val="clear" w:color="auto" w:fill="auto"/>
            <w:tcMar>
              <w:top w:w="100" w:type="dxa"/>
              <w:left w:w="100" w:type="dxa"/>
              <w:bottom w:w="100" w:type="dxa"/>
              <w:right w:w="100" w:type="dxa"/>
            </w:tcMar>
          </w:tcPr>
          <w:p w:rsidR="00C04EBB" w:rsidRDefault="00B92654">
            <w:pPr>
              <w:widowControl w:val="0"/>
              <w:pBdr>
                <w:top w:val="nil"/>
                <w:left w:val="nil"/>
                <w:bottom w:val="nil"/>
                <w:right w:val="nil"/>
                <w:between w:val="nil"/>
              </w:pBdr>
              <w:spacing w:line="240" w:lineRule="auto"/>
              <w:rPr>
                <w:sz w:val="18"/>
                <w:szCs w:val="18"/>
                <w:highlight w:val="white"/>
              </w:rPr>
            </w:pPr>
            <w:r>
              <w:rPr>
                <w:sz w:val="18"/>
                <w:szCs w:val="18"/>
                <w:highlight w:val="white"/>
              </w:rPr>
              <w:t>2019</w:t>
            </w:r>
          </w:p>
        </w:tc>
        <w:tc>
          <w:tcPr>
            <w:tcW w:w="1395" w:type="dxa"/>
            <w:tcBorders>
              <w:top w:val="single" w:sz="8" w:space="0" w:color="B4A7D6"/>
            </w:tcBorders>
            <w:shd w:val="clear" w:color="auto" w:fill="auto"/>
            <w:tcMar>
              <w:top w:w="100" w:type="dxa"/>
              <w:left w:w="100" w:type="dxa"/>
              <w:bottom w:w="100" w:type="dxa"/>
              <w:right w:w="100" w:type="dxa"/>
            </w:tcMar>
          </w:tcPr>
          <w:p w:rsidR="00C04EBB" w:rsidRDefault="00B92654">
            <w:pPr>
              <w:widowControl w:val="0"/>
              <w:pBdr>
                <w:top w:val="nil"/>
                <w:left w:val="nil"/>
                <w:bottom w:val="nil"/>
                <w:right w:val="nil"/>
                <w:between w:val="nil"/>
              </w:pBdr>
              <w:spacing w:line="240" w:lineRule="auto"/>
              <w:rPr>
                <w:sz w:val="18"/>
                <w:szCs w:val="18"/>
                <w:highlight w:val="white"/>
              </w:rPr>
            </w:pPr>
            <w:r>
              <w:rPr>
                <w:sz w:val="18"/>
                <w:szCs w:val="18"/>
                <w:highlight w:val="white"/>
              </w:rPr>
              <w:t>CC BY</w:t>
            </w:r>
          </w:p>
        </w:tc>
        <w:tc>
          <w:tcPr>
            <w:tcW w:w="1545" w:type="dxa"/>
            <w:tcBorders>
              <w:top w:val="single" w:sz="8" w:space="0" w:color="B4A7D6"/>
            </w:tcBorders>
            <w:shd w:val="clear" w:color="auto" w:fill="auto"/>
            <w:tcMar>
              <w:top w:w="100" w:type="dxa"/>
              <w:left w:w="100" w:type="dxa"/>
              <w:bottom w:w="100" w:type="dxa"/>
              <w:right w:w="100" w:type="dxa"/>
            </w:tcMar>
          </w:tcPr>
          <w:p w:rsidR="00C04EBB" w:rsidRDefault="00B92654">
            <w:pPr>
              <w:widowControl w:val="0"/>
              <w:spacing w:line="240" w:lineRule="auto"/>
              <w:rPr>
                <w:sz w:val="18"/>
                <w:szCs w:val="18"/>
                <w:highlight w:val="white"/>
              </w:rPr>
            </w:pPr>
            <w:r>
              <w:rPr>
                <w:sz w:val="18"/>
                <w:szCs w:val="18"/>
                <w:highlight w:val="white"/>
              </w:rPr>
              <w:t>Textbook</w:t>
            </w:r>
          </w:p>
        </w:tc>
      </w:tr>
      <w:tr w:rsidR="00C04EBB">
        <w:trPr>
          <w:trHeight w:val="380"/>
        </w:trPr>
        <w:tc>
          <w:tcPr>
            <w:tcW w:w="12621" w:type="dxa"/>
            <w:gridSpan w:val="7"/>
            <w:tcBorders>
              <w:top w:val="single" w:sz="8" w:space="0" w:color="B4A7D6"/>
            </w:tcBorders>
            <w:shd w:val="clear" w:color="auto" w:fill="B4A7D6"/>
            <w:tcMar>
              <w:top w:w="100" w:type="dxa"/>
              <w:left w:w="100" w:type="dxa"/>
              <w:bottom w:w="100" w:type="dxa"/>
              <w:right w:w="100" w:type="dxa"/>
            </w:tcMar>
          </w:tcPr>
          <w:p w:rsidR="00C04EBB" w:rsidRDefault="00B92654">
            <w:pPr>
              <w:widowControl w:val="0"/>
              <w:spacing w:line="240" w:lineRule="auto"/>
              <w:rPr>
                <w:b/>
                <w:sz w:val="18"/>
                <w:szCs w:val="18"/>
              </w:rPr>
            </w:pPr>
            <w:r>
              <w:rPr>
                <w:b/>
                <w:sz w:val="18"/>
                <w:szCs w:val="18"/>
              </w:rPr>
              <w:t>Mathematics and Applied Mathematics</w:t>
            </w:r>
          </w:p>
        </w:tc>
      </w:tr>
      <w:tr w:rsidR="00C04EBB">
        <w:tc>
          <w:tcPr>
            <w:tcW w:w="1168" w:type="dxa"/>
            <w:tcBorders>
              <w:top w:val="single" w:sz="8" w:space="0" w:color="B4A7D6"/>
            </w:tcBorders>
            <w:shd w:val="clear" w:color="auto" w:fill="auto"/>
            <w:tcMar>
              <w:top w:w="100" w:type="dxa"/>
              <w:left w:w="100" w:type="dxa"/>
              <w:bottom w:w="100" w:type="dxa"/>
              <w:right w:w="100" w:type="dxa"/>
            </w:tcMar>
          </w:tcPr>
          <w:p w:rsidR="00C04EBB" w:rsidRDefault="00B92654">
            <w:pPr>
              <w:widowControl w:val="0"/>
              <w:spacing w:line="240" w:lineRule="auto"/>
              <w:jc w:val="center"/>
              <w:rPr>
                <w:sz w:val="18"/>
                <w:szCs w:val="18"/>
                <w:highlight w:val="white"/>
              </w:rPr>
            </w:pPr>
            <w:r>
              <w:rPr>
                <w:noProof/>
                <w:sz w:val="18"/>
                <w:szCs w:val="18"/>
                <w:highlight w:val="white"/>
              </w:rPr>
              <w:drawing>
                <wp:inline distT="114300" distB="114300" distL="114300" distR="114300">
                  <wp:extent cx="502308" cy="509588"/>
                  <wp:effectExtent l="0" t="0" r="0" b="0"/>
                  <wp:docPr id="14" name="image1.gif"/>
                  <wp:cNvGraphicFramePr/>
                  <a:graphic xmlns:a="http://schemas.openxmlformats.org/drawingml/2006/main">
                    <a:graphicData uri="http://schemas.openxmlformats.org/drawingml/2006/picture">
                      <pic:pic xmlns:pic="http://schemas.openxmlformats.org/drawingml/2006/picture">
                        <pic:nvPicPr>
                          <pic:cNvPr id="0" name="image1.gif"/>
                          <pic:cNvPicPr preferRelativeResize="0"/>
                        </pic:nvPicPr>
                        <pic:blipFill>
                          <a:blip r:embed="rId54"/>
                          <a:srcRect/>
                          <a:stretch>
                            <a:fillRect/>
                          </a:stretch>
                        </pic:blipFill>
                        <pic:spPr>
                          <a:xfrm>
                            <a:off x="0" y="0"/>
                            <a:ext cx="502308" cy="509588"/>
                          </a:xfrm>
                          <a:prstGeom prst="rect">
                            <a:avLst/>
                          </a:prstGeom>
                          <a:ln/>
                        </pic:spPr>
                      </pic:pic>
                    </a:graphicData>
                  </a:graphic>
                </wp:inline>
              </w:drawing>
            </w:r>
          </w:p>
        </w:tc>
        <w:tc>
          <w:tcPr>
            <w:tcW w:w="2256" w:type="dxa"/>
            <w:tcBorders>
              <w:top w:val="single" w:sz="8" w:space="0" w:color="B4A7D6"/>
            </w:tcBorders>
            <w:shd w:val="clear" w:color="auto" w:fill="auto"/>
            <w:tcMar>
              <w:top w:w="100" w:type="dxa"/>
              <w:left w:w="100" w:type="dxa"/>
              <w:bottom w:w="100" w:type="dxa"/>
              <w:right w:w="100" w:type="dxa"/>
            </w:tcMar>
          </w:tcPr>
          <w:p w:rsidR="00C04EBB" w:rsidRDefault="00B92654">
            <w:pPr>
              <w:widowControl w:val="0"/>
              <w:shd w:val="clear" w:color="auto" w:fill="FFFFFF"/>
              <w:spacing w:line="240" w:lineRule="auto"/>
              <w:rPr>
                <w:sz w:val="18"/>
                <w:szCs w:val="18"/>
              </w:rPr>
            </w:pPr>
            <w:hyperlink r:id="rId92">
              <w:r>
                <w:rPr>
                  <w:color w:val="1155CC"/>
                  <w:sz w:val="18"/>
                  <w:szCs w:val="18"/>
                  <w:u w:val="single"/>
                </w:rPr>
                <w:t>Introduction to Complex Numbers</w:t>
              </w:r>
            </w:hyperlink>
          </w:p>
        </w:tc>
        <w:tc>
          <w:tcPr>
            <w:tcW w:w="3263" w:type="dxa"/>
            <w:tcBorders>
              <w:top w:val="single" w:sz="8" w:space="0" w:color="B4A7D6"/>
            </w:tcBorders>
            <w:shd w:val="clear" w:color="auto" w:fill="auto"/>
            <w:tcMar>
              <w:top w:w="100" w:type="dxa"/>
              <w:left w:w="100" w:type="dxa"/>
              <w:bottom w:w="100" w:type="dxa"/>
              <w:right w:w="100" w:type="dxa"/>
            </w:tcMar>
          </w:tcPr>
          <w:p w:rsidR="00C04EBB" w:rsidRDefault="00B92654">
            <w:pPr>
              <w:widowControl w:val="0"/>
              <w:pBdr>
                <w:top w:val="nil"/>
                <w:left w:val="nil"/>
                <w:bottom w:val="nil"/>
                <w:right w:val="nil"/>
                <w:between w:val="nil"/>
              </w:pBdr>
              <w:spacing w:line="240" w:lineRule="auto"/>
              <w:rPr>
                <w:sz w:val="18"/>
                <w:szCs w:val="18"/>
                <w:highlight w:val="white"/>
              </w:rPr>
            </w:pPr>
            <w:proofErr w:type="spellStart"/>
            <w:r>
              <w:rPr>
                <w:sz w:val="18"/>
                <w:szCs w:val="18"/>
                <w:highlight w:val="white"/>
              </w:rPr>
              <w:t>Mashudu</w:t>
            </w:r>
            <w:proofErr w:type="spellEnd"/>
            <w:r>
              <w:rPr>
                <w:sz w:val="18"/>
                <w:szCs w:val="18"/>
                <w:highlight w:val="white"/>
              </w:rPr>
              <w:t xml:space="preserve"> </w:t>
            </w:r>
            <w:proofErr w:type="spellStart"/>
            <w:r>
              <w:rPr>
                <w:sz w:val="18"/>
                <w:szCs w:val="18"/>
                <w:highlight w:val="white"/>
              </w:rPr>
              <w:t>Mokhiti</w:t>
            </w:r>
            <w:proofErr w:type="spellEnd"/>
            <w:r>
              <w:rPr>
                <w:sz w:val="18"/>
                <w:szCs w:val="18"/>
                <w:highlight w:val="white"/>
              </w:rPr>
              <w:t xml:space="preserve"> &amp; Jonathan Shock</w:t>
            </w:r>
          </w:p>
        </w:tc>
        <w:tc>
          <w:tcPr>
            <w:tcW w:w="1611" w:type="dxa"/>
            <w:tcBorders>
              <w:top w:val="single" w:sz="8" w:space="0" w:color="B4A7D6"/>
            </w:tcBorders>
            <w:shd w:val="clear" w:color="auto" w:fill="auto"/>
            <w:tcMar>
              <w:top w:w="100" w:type="dxa"/>
              <w:left w:w="100" w:type="dxa"/>
              <w:bottom w:w="100" w:type="dxa"/>
              <w:right w:w="100" w:type="dxa"/>
            </w:tcMar>
          </w:tcPr>
          <w:p w:rsidR="00C04EBB" w:rsidRDefault="00B92654">
            <w:pPr>
              <w:widowControl w:val="0"/>
              <w:pBdr>
                <w:top w:val="nil"/>
                <w:left w:val="nil"/>
                <w:bottom w:val="nil"/>
                <w:right w:val="nil"/>
                <w:between w:val="nil"/>
              </w:pBdr>
              <w:spacing w:line="240" w:lineRule="auto"/>
              <w:rPr>
                <w:sz w:val="18"/>
                <w:szCs w:val="18"/>
                <w:highlight w:val="white"/>
              </w:rPr>
            </w:pPr>
            <w:r>
              <w:rPr>
                <w:sz w:val="18"/>
                <w:szCs w:val="18"/>
                <w:highlight w:val="white"/>
              </w:rPr>
              <w:t>Author / UCT</w:t>
            </w:r>
          </w:p>
        </w:tc>
        <w:tc>
          <w:tcPr>
            <w:tcW w:w="1383" w:type="dxa"/>
            <w:tcBorders>
              <w:top w:val="single" w:sz="8" w:space="0" w:color="B4A7D6"/>
            </w:tcBorders>
            <w:shd w:val="clear" w:color="auto" w:fill="auto"/>
            <w:tcMar>
              <w:top w:w="100" w:type="dxa"/>
              <w:left w:w="100" w:type="dxa"/>
              <w:bottom w:w="100" w:type="dxa"/>
              <w:right w:w="100" w:type="dxa"/>
            </w:tcMar>
          </w:tcPr>
          <w:p w:rsidR="00C04EBB" w:rsidRDefault="00B92654">
            <w:pPr>
              <w:widowControl w:val="0"/>
              <w:pBdr>
                <w:top w:val="nil"/>
                <w:left w:val="nil"/>
                <w:bottom w:val="nil"/>
                <w:right w:val="nil"/>
                <w:between w:val="nil"/>
              </w:pBdr>
              <w:spacing w:line="240" w:lineRule="auto"/>
              <w:rPr>
                <w:sz w:val="18"/>
                <w:szCs w:val="18"/>
                <w:highlight w:val="white"/>
              </w:rPr>
            </w:pPr>
            <w:r>
              <w:rPr>
                <w:sz w:val="18"/>
                <w:szCs w:val="18"/>
                <w:highlight w:val="white"/>
              </w:rPr>
              <w:t>2020</w:t>
            </w:r>
          </w:p>
        </w:tc>
        <w:tc>
          <w:tcPr>
            <w:tcW w:w="1395" w:type="dxa"/>
            <w:tcBorders>
              <w:top w:val="single" w:sz="8" w:space="0" w:color="B4A7D6"/>
            </w:tcBorders>
            <w:shd w:val="clear" w:color="auto" w:fill="auto"/>
            <w:tcMar>
              <w:top w:w="100" w:type="dxa"/>
              <w:left w:w="100" w:type="dxa"/>
              <w:bottom w:w="100" w:type="dxa"/>
              <w:right w:w="100" w:type="dxa"/>
            </w:tcMar>
          </w:tcPr>
          <w:p w:rsidR="00C04EBB" w:rsidRDefault="00B92654">
            <w:pPr>
              <w:widowControl w:val="0"/>
              <w:pBdr>
                <w:top w:val="nil"/>
                <w:left w:val="nil"/>
                <w:bottom w:val="nil"/>
                <w:right w:val="nil"/>
                <w:between w:val="nil"/>
              </w:pBdr>
              <w:spacing w:line="240" w:lineRule="auto"/>
              <w:rPr>
                <w:sz w:val="18"/>
                <w:szCs w:val="18"/>
                <w:highlight w:val="white"/>
              </w:rPr>
            </w:pPr>
            <w:r>
              <w:rPr>
                <w:sz w:val="18"/>
                <w:szCs w:val="18"/>
                <w:highlight w:val="white"/>
              </w:rPr>
              <w:t>CC BY</w:t>
            </w:r>
          </w:p>
        </w:tc>
        <w:tc>
          <w:tcPr>
            <w:tcW w:w="1545" w:type="dxa"/>
            <w:tcBorders>
              <w:top w:val="single" w:sz="8" w:space="0" w:color="B4A7D6"/>
            </w:tcBorders>
            <w:shd w:val="clear" w:color="auto" w:fill="auto"/>
            <w:tcMar>
              <w:top w:w="100" w:type="dxa"/>
              <w:left w:w="100" w:type="dxa"/>
              <w:bottom w:w="100" w:type="dxa"/>
              <w:right w:w="100" w:type="dxa"/>
            </w:tcMar>
          </w:tcPr>
          <w:p w:rsidR="00C04EBB" w:rsidRDefault="00B92654">
            <w:pPr>
              <w:widowControl w:val="0"/>
              <w:spacing w:line="240" w:lineRule="auto"/>
              <w:rPr>
                <w:sz w:val="18"/>
                <w:szCs w:val="18"/>
                <w:highlight w:val="white"/>
              </w:rPr>
            </w:pPr>
            <w:r>
              <w:rPr>
                <w:sz w:val="18"/>
                <w:szCs w:val="18"/>
                <w:highlight w:val="white"/>
              </w:rPr>
              <w:t>Textbook Chapter</w:t>
            </w:r>
          </w:p>
          <w:p w:rsidR="00C04EBB" w:rsidRDefault="00B92654">
            <w:pPr>
              <w:widowControl w:val="0"/>
              <w:spacing w:line="240" w:lineRule="auto"/>
              <w:rPr>
                <w:sz w:val="18"/>
                <w:szCs w:val="18"/>
                <w:highlight w:val="white"/>
              </w:rPr>
            </w:pPr>
            <w:r>
              <w:rPr>
                <w:noProof/>
                <w:sz w:val="18"/>
                <w:szCs w:val="18"/>
                <w:highlight w:val="white"/>
              </w:rPr>
              <w:drawing>
                <wp:inline distT="114300" distB="114300" distL="114300" distR="114300">
                  <wp:extent cx="470535" cy="271463"/>
                  <wp:effectExtent l="0" t="0" r="0" b="0"/>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470535" cy="271463"/>
                          </a:xfrm>
                          <a:prstGeom prst="rect">
                            <a:avLst/>
                          </a:prstGeom>
                          <a:ln/>
                        </pic:spPr>
                      </pic:pic>
                    </a:graphicData>
                  </a:graphic>
                </wp:inline>
              </w:drawing>
            </w:r>
          </w:p>
          <w:p w:rsidR="00C04EBB" w:rsidRDefault="00B92654">
            <w:pPr>
              <w:widowControl w:val="0"/>
              <w:spacing w:line="240" w:lineRule="auto"/>
              <w:rPr>
                <w:sz w:val="16"/>
                <w:szCs w:val="16"/>
                <w:highlight w:val="white"/>
              </w:rPr>
            </w:pPr>
            <w:r>
              <w:rPr>
                <w:sz w:val="16"/>
                <w:szCs w:val="16"/>
                <w:highlight w:val="white"/>
              </w:rPr>
              <w:t>MAM1000W</w:t>
            </w:r>
          </w:p>
        </w:tc>
      </w:tr>
      <w:tr w:rsidR="00C04EBB">
        <w:trPr>
          <w:trHeight w:val="480"/>
        </w:trPr>
        <w:tc>
          <w:tcPr>
            <w:tcW w:w="12621" w:type="dxa"/>
            <w:gridSpan w:val="7"/>
            <w:shd w:val="clear" w:color="auto" w:fill="F6B26B"/>
            <w:tcMar>
              <w:top w:w="100" w:type="dxa"/>
              <w:left w:w="100" w:type="dxa"/>
              <w:bottom w:w="100" w:type="dxa"/>
              <w:right w:w="100" w:type="dxa"/>
            </w:tcMar>
          </w:tcPr>
          <w:p w:rsidR="00C04EBB" w:rsidRDefault="00B92654">
            <w:pPr>
              <w:widowControl w:val="0"/>
              <w:spacing w:line="240" w:lineRule="auto"/>
              <w:rPr>
                <w:b/>
                <w:sz w:val="28"/>
                <w:szCs w:val="28"/>
              </w:rPr>
            </w:pPr>
            <w:r>
              <w:rPr>
                <w:b/>
                <w:sz w:val="28"/>
                <w:szCs w:val="28"/>
              </w:rPr>
              <w:t>CENTRE FOR HIGHER EDUCATION DEVELOPMENT</w:t>
            </w:r>
          </w:p>
        </w:tc>
      </w:tr>
      <w:tr w:rsidR="00C04EBB">
        <w:trPr>
          <w:trHeight w:val="195"/>
        </w:trPr>
        <w:tc>
          <w:tcPr>
            <w:tcW w:w="12621" w:type="dxa"/>
            <w:gridSpan w:val="7"/>
            <w:tcMar>
              <w:top w:w="100" w:type="dxa"/>
              <w:left w:w="100" w:type="dxa"/>
              <w:bottom w:w="100" w:type="dxa"/>
              <w:right w:w="100" w:type="dxa"/>
            </w:tcMar>
          </w:tcPr>
          <w:p w:rsidR="00C04EBB" w:rsidRDefault="00B92654">
            <w:pPr>
              <w:widowControl w:val="0"/>
              <w:rPr>
                <w:b/>
                <w:sz w:val="18"/>
                <w:szCs w:val="18"/>
              </w:rPr>
            </w:pPr>
            <w:r>
              <w:rPr>
                <w:b/>
                <w:sz w:val="18"/>
                <w:szCs w:val="18"/>
              </w:rPr>
              <w:t xml:space="preserve">To view the full UCT CHED Faculty OER collection, visit the </w:t>
            </w:r>
            <w:hyperlink r:id="rId93">
              <w:proofErr w:type="spellStart"/>
              <w:r>
                <w:rPr>
                  <w:b/>
                  <w:color w:val="1155CC"/>
                  <w:sz w:val="18"/>
                  <w:szCs w:val="18"/>
                  <w:u w:val="single"/>
                </w:rPr>
                <w:t>OpenUCT</w:t>
              </w:r>
              <w:proofErr w:type="spellEnd"/>
              <w:r>
                <w:rPr>
                  <w:b/>
                  <w:color w:val="1155CC"/>
                  <w:sz w:val="18"/>
                  <w:szCs w:val="18"/>
                  <w:u w:val="single"/>
                </w:rPr>
                <w:t xml:space="preserve"> </w:t>
              </w:r>
            </w:hyperlink>
            <w:hyperlink r:id="rId94">
              <w:r>
                <w:rPr>
                  <w:b/>
                  <w:color w:val="1155CC"/>
                  <w:sz w:val="18"/>
                  <w:szCs w:val="18"/>
                  <w:u w:val="single"/>
                </w:rPr>
                <w:t>repository</w:t>
              </w:r>
            </w:hyperlink>
            <w:r>
              <w:rPr>
                <w:b/>
                <w:sz w:val="18"/>
                <w:szCs w:val="18"/>
              </w:rPr>
              <w:t>.</w:t>
            </w:r>
          </w:p>
        </w:tc>
      </w:tr>
      <w:tr w:rsidR="00C04EBB">
        <w:trPr>
          <w:trHeight w:val="400"/>
        </w:trPr>
        <w:tc>
          <w:tcPr>
            <w:tcW w:w="11076" w:type="dxa"/>
            <w:gridSpan w:val="6"/>
            <w:shd w:val="clear" w:color="auto" w:fill="F6B26B"/>
            <w:tcMar>
              <w:top w:w="100" w:type="dxa"/>
              <w:left w:w="100" w:type="dxa"/>
              <w:bottom w:w="100" w:type="dxa"/>
              <w:right w:w="100" w:type="dxa"/>
            </w:tcMar>
          </w:tcPr>
          <w:p w:rsidR="00C04EBB" w:rsidRDefault="00B92654">
            <w:pPr>
              <w:widowControl w:val="0"/>
              <w:spacing w:line="240" w:lineRule="auto"/>
              <w:rPr>
                <w:b/>
                <w:sz w:val="18"/>
                <w:szCs w:val="18"/>
              </w:rPr>
            </w:pPr>
            <w:r>
              <w:rPr>
                <w:b/>
                <w:sz w:val="18"/>
                <w:szCs w:val="18"/>
              </w:rPr>
              <w:t>Academic Literacies</w:t>
            </w:r>
          </w:p>
        </w:tc>
        <w:tc>
          <w:tcPr>
            <w:tcW w:w="1545" w:type="dxa"/>
            <w:shd w:val="clear" w:color="auto" w:fill="F6B26B"/>
            <w:tcMar>
              <w:top w:w="100" w:type="dxa"/>
              <w:left w:w="100" w:type="dxa"/>
              <w:bottom w:w="100" w:type="dxa"/>
              <w:right w:w="100" w:type="dxa"/>
            </w:tcMar>
          </w:tcPr>
          <w:p w:rsidR="00C04EBB" w:rsidRDefault="00C04EBB">
            <w:pPr>
              <w:widowControl w:val="0"/>
              <w:pBdr>
                <w:top w:val="nil"/>
                <w:left w:val="nil"/>
                <w:bottom w:val="nil"/>
                <w:right w:val="nil"/>
                <w:between w:val="nil"/>
              </w:pBdr>
              <w:spacing w:line="240" w:lineRule="auto"/>
              <w:rPr>
                <w:sz w:val="20"/>
                <w:szCs w:val="20"/>
                <w:highlight w:val="white"/>
              </w:rPr>
            </w:pPr>
          </w:p>
        </w:tc>
      </w:tr>
      <w:tr w:rsidR="00C04EBB">
        <w:tc>
          <w:tcPr>
            <w:tcW w:w="1168" w:type="dxa"/>
            <w:shd w:val="clear" w:color="auto" w:fill="auto"/>
            <w:tcMar>
              <w:top w:w="100" w:type="dxa"/>
              <w:left w:w="100" w:type="dxa"/>
              <w:bottom w:w="100" w:type="dxa"/>
              <w:right w:w="100" w:type="dxa"/>
            </w:tcMar>
          </w:tcPr>
          <w:p w:rsidR="00C04EBB" w:rsidRDefault="00C04EBB">
            <w:pPr>
              <w:widowControl w:val="0"/>
              <w:pBdr>
                <w:top w:val="nil"/>
                <w:left w:val="nil"/>
                <w:bottom w:val="nil"/>
                <w:right w:val="nil"/>
                <w:between w:val="nil"/>
              </w:pBdr>
              <w:spacing w:line="240" w:lineRule="auto"/>
              <w:rPr>
                <w:sz w:val="18"/>
                <w:szCs w:val="18"/>
                <w:highlight w:val="white"/>
              </w:rPr>
            </w:pPr>
          </w:p>
        </w:tc>
        <w:tc>
          <w:tcPr>
            <w:tcW w:w="2256" w:type="dxa"/>
            <w:shd w:val="clear" w:color="auto" w:fill="auto"/>
            <w:tcMar>
              <w:top w:w="100" w:type="dxa"/>
              <w:left w:w="100" w:type="dxa"/>
              <w:bottom w:w="100" w:type="dxa"/>
              <w:right w:w="100" w:type="dxa"/>
            </w:tcMar>
          </w:tcPr>
          <w:p w:rsidR="00C04EBB" w:rsidRDefault="00B92654">
            <w:pPr>
              <w:widowControl w:val="0"/>
              <w:shd w:val="clear" w:color="auto" w:fill="FFFFFF"/>
              <w:spacing w:before="480" w:after="300" w:line="240" w:lineRule="auto"/>
            </w:pPr>
            <w:hyperlink r:id="rId95">
              <w:r>
                <w:rPr>
                  <w:color w:val="1155CC"/>
                  <w:sz w:val="18"/>
                  <w:szCs w:val="18"/>
                  <w:highlight w:val="white"/>
                  <w:u w:val="single"/>
                </w:rPr>
                <w:t>Exploring Perspectives: A Concise Guide to Analysis</w:t>
              </w:r>
            </w:hyperlink>
          </w:p>
        </w:tc>
        <w:tc>
          <w:tcPr>
            <w:tcW w:w="3263" w:type="dxa"/>
            <w:shd w:val="clear" w:color="auto" w:fill="auto"/>
            <w:tcMar>
              <w:top w:w="100" w:type="dxa"/>
              <w:left w:w="100" w:type="dxa"/>
              <w:bottom w:w="100" w:type="dxa"/>
              <w:right w:w="100" w:type="dxa"/>
            </w:tcMar>
          </w:tcPr>
          <w:p w:rsidR="00C04EBB" w:rsidRDefault="00B92654">
            <w:pPr>
              <w:widowControl w:val="0"/>
              <w:spacing w:line="240" w:lineRule="auto"/>
              <w:rPr>
                <w:sz w:val="18"/>
                <w:szCs w:val="18"/>
                <w:highlight w:val="white"/>
              </w:rPr>
            </w:pPr>
            <w:hyperlink r:id="rId96">
              <w:r>
                <w:rPr>
                  <w:sz w:val="18"/>
                  <w:szCs w:val="18"/>
                  <w:highlight w:val="white"/>
                </w:rPr>
                <w:t>Andy Schmitz</w:t>
              </w:r>
            </w:hyperlink>
            <w:r>
              <w:rPr>
                <w:sz w:val="18"/>
                <w:szCs w:val="18"/>
                <w:highlight w:val="white"/>
              </w:rPr>
              <w:t xml:space="preserve"> </w:t>
            </w:r>
          </w:p>
        </w:tc>
        <w:tc>
          <w:tcPr>
            <w:tcW w:w="1611" w:type="dxa"/>
            <w:shd w:val="clear" w:color="auto" w:fill="auto"/>
            <w:tcMar>
              <w:top w:w="100" w:type="dxa"/>
              <w:left w:w="100" w:type="dxa"/>
              <w:bottom w:w="100" w:type="dxa"/>
              <w:right w:w="100" w:type="dxa"/>
            </w:tcMar>
          </w:tcPr>
          <w:p w:rsidR="00C04EBB" w:rsidRDefault="00B92654">
            <w:pPr>
              <w:widowControl w:val="0"/>
              <w:spacing w:line="240" w:lineRule="auto"/>
              <w:rPr>
                <w:sz w:val="18"/>
                <w:szCs w:val="18"/>
                <w:highlight w:val="white"/>
              </w:rPr>
            </w:pPr>
            <w:r>
              <w:rPr>
                <w:sz w:val="18"/>
                <w:szCs w:val="18"/>
                <w:highlight w:val="white"/>
              </w:rPr>
              <w:t>Saylor Academy</w:t>
            </w:r>
          </w:p>
        </w:tc>
        <w:tc>
          <w:tcPr>
            <w:tcW w:w="1383" w:type="dxa"/>
            <w:shd w:val="clear" w:color="auto" w:fill="auto"/>
            <w:tcMar>
              <w:top w:w="100" w:type="dxa"/>
              <w:left w:w="100" w:type="dxa"/>
              <w:bottom w:w="100" w:type="dxa"/>
              <w:right w:w="100" w:type="dxa"/>
            </w:tcMar>
          </w:tcPr>
          <w:p w:rsidR="00C04EBB" w:rsidRDefault="00B92654">
            <w:pPr>
              <w:widowControl w:val="0"/>
              <w:pBdr>
                <w:top w:val="nil"/>
                <w:left w:val="nil"/>
                <w:bottom w:val="nil"/>
                <w:right w:val="nil"/>
                <w:between w:val="nil"/>
              </w:pBdr>
              <w:spacing w:line="240" w:lineRule="auto"/>
              <w:rPr>
                <w:sz w:val="18"/>
                <w:szCs w:val="18"/>
                <w:highlight w:val="white"/>
              </w:rPr>
            </w:pPr>
            <w:r>
              <w:rPr>
                <w:sz w:val="18"/>
                <w:szCs w:val="18"/>
                <w:highlight w:val="white"/>
              </w:rPr>
              <w:t>2012</w:t>
            </w:r>
          </w:p>
        </w:tc>
        <w:tc>
          <w:tcPr>
            <w:tcW w:w="1395" w:type="dxa"/>
            <w:shd w:val="clear" w:color="auto" w:fill="auto"/>
            <w:tcMar>
              <w:top w:w="100" w:type="dxa"/>
              <w:left w:w="100" w:type="dxa"/>
              <w:bottom w:w="100" w:type="dxa"/>
              <w:right w:w="100" w:type="dxa"/>
            </w:tcMar>
          </w:tcPr>
          <w:p w:rsidR="00C04EBB" w:rsidRDefault="00B92654">
            <w:pPr>
              <w:widowControl w:val="0"/>
              <w:spacing w:line="240" w:lineRule="auto"/>
              <w:rPr>
                <w:sz w:val="18"/>
                <w:szCs w:val="18"/>
                <w:highlight w:val="white"/>
              </w:rPr>
            </w:pPr>
            <w:r>
              <w:rPr>
                <w:sz w:val="18"/>
                <w:szCs w:val="18"/>
                <w:highlight w:val="white"/>
              </w:rPr>
              <w:t>CC BY-NC-SA</w:t>
            </w:r>
          </w:p>
        </w:tc>
        <w:tc>
          <w:tcPr>
            <w:tcW w:w="1545" w:type="dxa"/>
            <w:shd w:val="clear" w:color="auto" w:fill="auto"/>
            <w:tcMar>
              <w:top w:w="100" w:type="dxa"/>
              <w:left w:w="100" w:type="dxa"/>
              <w:bottom w:w="100" w:type="dxa"/>
              <w:right w:w="100" w:type="dxa"/>
            </w:tcMar>
          </w:tcPr>
          <w:p w:rsidR="00C04EBB" w:rsidRDefault="00B92654">
            <w:pPr>
              <w:widowControl w:val="0"/>
              <w:spacing w:line="240" w:lineRule="auto"/>
              <w:rPr>
                <w:sz w:val="18"/>
                <w:szCs w:val="18"/>
                <w:highlight w:val="white"/>
              </w:rPr>
            </w:pPr>
            <w:r>
              <w:rPr>
                <w:sz w:val="18"/>
                <w:szCs w:val="18"/>
                <w:highlight w:val="white"/>
              </w:rPr>
              <w:t>Textbook</w:t>
            </w:r>
          </w:p>
        </w:tc>
      </w:tr>
      <w:tr w:rsidR="00C04EBB">
        <w:tc>
          <w:tcPr>
            <w:tcW w:w="1168" w:type="dxa"/>
            <w:shd w:val="clear" w:color="auto" w:fill="auto"/>
            <w:tcMar>
              <w:top w:w="100" w:type="dxa"/>
              <w:left w:w="100" w:type="dxa"/>
              <w:bottom w:w="100" w:type="dxa"/>
              <w:right w:w="100" w:type="dxa"/>
            </w:tcMar>
          </w:tcPr>
          <w:p w:rsidR="00C04EBB" w:rsidRDefault="00C04EBB">
            <w:pPr>
              <w:widowControl w:val="0"/>
              <w:pBdr>
                <w:top w:val="nil"/>
                <w:left w:val="nil"/>
                <w:bottom w:val="nil"/>
                <w:right w:val="nil"/>
                <w:between w:val="nil"/>
              </w:pBdr>
              <w:spacing w:line="240" w:lineRule="auto"/>
              <w:rPr>
                <w:sz w:val="18"/>
                <w:szCs w:val="18"/>
                <w:highlight w:val="white"/>
              </w:rPr>
            </w:pPr>
          </w:p>
        </w:tc>
        <w:tc>
          <w:tcPr>
            <w:tcW w:w="2256" w:type="dxa"/>
            <w:shd w:val="clear" w:color="auto" w:fill="auto"/>
            <w:tcMar>
              <w:top w:w="100" w:type="dxa"/>
              <w:left w:w="100" w:type="dxa"/>
              <w:bottom w:w="100" w:type="dxa"/>
              <w:right w:w="100" w:type="dxa"/>
            </w:tcMar>
          </w:tcPr>
          <w:p w:rsidR="00C04EBB" w:rsidRDefault="00B92654">
            <w:pPr>
              <w:widowControl w:val="0"/>
              <w:shd w:val="clear" w:color="auto" w:fill="FFFFFF"/>
              <w:spacing w:before="160" w:after="160" w:line="240" w:lineRule="auto"/>
              <w:rPr>
                <w:sz w:val="18"/>
                <w:szCs w:val="18"/>
              </w:rPr>
            </w:pPr>
            <w:hyperlink r:id="rId97">
              <w:r>
                <w:rPr>
                  <w:color w:val="1155CC"/>
                  <w:sz w:val="18"/>
                  <w:szCs w:val="18"/>
                  <w:u w:val="single"/>
                </w:rPr>
                <w:t>Handbook for Writers</w:t>
              </w:r>
            </w:hyperlink>
          </w:p>
        </w:tc>
        <w:tc>
          <w:tcPr>
            <w:tcW w:w="3263" w:type="dxa"/>
            <w:shd w:val="clear" w:color="auto" w:fill="auto"/>
            <w:tcMar>
              <w:top w:w="100" w:type="dxa"/>
              <w:left w:w="100" w:type="dxa"/>
              <w:bottom w:w="100" w:type="dxa"/>
              <w:right w:w="100" w:type="dxa"/>
            </w:tcMar>
          </w:tcPr>
          <w:p w:rsidR="00C04EBB" w:rsidRDefault="00B92654">
            <w:pPr>
              <w:widowControl w:val="0"/>
              <w:spacing w:line="240" w:lineRule="auto"/>
              <w:rPr>
                <w:sz w:val="18"/>
                <w:szCs w:val="18"/>
                <w:highlight w:val="white"/>
              </w:rPr>
            </w:pPr>
            <w:hyperlink r:id="rId98">
              <w:r>
                <w:rPr>
                  <w:sz w:val="18"/>
                  <w:szCs w:val="18"/>
                  <w:highlight w:val="white"/>
                </w:rPr>
                <w:t>Andy Schmitz</w:t>
              </w:r>
            </w:hyperlink>
            <w:r>
              <w:rPr>
                <w:sz w:val="18"/>
                <w:szCs w:val="18"/>
                <w:highlight w:val="white"/>
              </w:rPr>
              <w:t xml:space="preserve"> </w:t>
            </w:r>
          </w:p>
        </w:tc>
        <w:tc>
          <w:tcPr>
            <w:tcW w:w="1611" w:type="dxa"/>
            <w:shd w:val="clear" w:color="auto" w:fill="auto"/>
            <w:tcMar>
              <w:top w:w="100" w:type="dxa"/>
              <w:left w:w="100" w:type="dxa"/>
              <w:bottom w:w="100" w:type="dxa"/>
              <w:right w:w="100" w:type="dxa"/>
            </w:tcMar>
          </w:tcPr>
          <w:p w:rsidR="00C04EBB" w:rsidRDefault="00B92654">
            <w:pPr>
              <w:widowControl w:val="0"/>
              <w:spacing w:line="240" w:lineRule="auto"/>
              <w:rPr>
                <w:sz w:val="18"/>
                <w:szCs w:val="18"/>
                <w:highlight w:val="white"/>
              </w:rPr>
            </w:pPr>
            <w:r>
              <w:rPr>
                <w:sz w:val="18"/>
                <w:szCs w:val="18"/>
                <w:highlight w:val="white"/>
              </w:rPr>
              <w:t>Saylor Academy</w:t>
            </w:r>
          </w:p>
        </w:tc>
        <w:tc>
          <w:tcPr>
            <w:tcW w:w="1383" w:type="dxa"/>
            <w:shd w:val="clear" w:color="auto" w:fill="auto"/>
            <w:tcMar>
              <w:top w:w="100" w:type="dxa"/>
              <w:left w:w="100" w:type="dxa"/>
              <w:bottom w:w="100" w:type="dxa"/>
              <w:right w:w="100" w:type="dxa"/>
            </w:tcMar>
          </w:tcPr>
          <w:p w:rsidR="00C04EBB" w:rsidRDefault="00B92654">
            <w:pPr>
              <w:widowControl w:val="0"/>
              <w:spacing w:line="240" w:lineRule="auto"/>
              <w:rPr>
                <w:sz w:val="18"/>
                <w:szCs w:val="18"/>
                <w:highlight w:val="white"/>
              </w:rPr>
            </w:pPr>
            <w:r>
              <w:rPr>
                <w:sz w:val="18"/>
                <w:szCs w:val="18"/>
                <w:highlight w:val="white"/>
              </w:rPr>
              <w:t>2012</w:t>
            </w:r>
          </w:p>
        </w:tc>
        <w:tc>
          <w:tcPr>
            <w:tcW w:w="1395" w:type="dxa"/>
            <w:shd w:val="clear" w:color="auto" w:fill="auto"/>
            <w:tcMar>
              <w:top w:w="100" w:type="dxa"/>
              <w:left w:w="100" w:type="dxa"/>
              <w:bottom w:w="100" w:type="dxa"/>
              <w:right w:w="100" w:type="dxa"/>
            </w:tcMar>
          </w:tcPr>
          <w:p w:rsidR="00C04EBB" w:rsidRDefault="00B92654">
            <w:pPr>
              <w:widowControl w:val="0"/>
              <w:spacing w:line="240" w:lineRule="auto"/>
              <w:rPr>
                <w:sz w:val="18"/>
                <w:szCs w:val="18"/>
                <w:highlight w:val="white"/>
              </w:rPr>
            </w:pPr>
            <w:r>
              <w:rPr>
                <w:sz w:val="18"/>
                <w:szCs w:val="18"/>
                <w:highlight w:val="white"/>
              </w:rPr>
              <w:t>CC BY-NC-SA</w:t>
            </w:r>
          </w:p>
        </w:tc>
        <w:tc>
          <w:tcPr>
            <w:tcW w:w="1545" w:type="dxa"/>
            <w:shd w:val="clear" w:color="auto" w:fill="auto"/>
            <w:tcMar>
              <w:top w:w="100" w:type="dxa"/>
              <w:left w:w="100" w:type="dxa"/>
              <w:bottom w:w="100" w:type="dxa"/>
              <w:right w:w="100" w:type="dxa"/>
            </w:tcMar>
          </w:tcPr>
          <w:p w:rsidR="00C04EBB" w:rsidRDefault="00B92654">
            <w:pPr>
              <w:widowControl w:val="0"/>
              <w:spacing w:line="240" w:lineRule="auto"/>
              <w:rPr>
                <w:sz w:val="18"/>
                <w:szCs w:val="18"/>
                <w:highlight w:val="white"/>
              </w:rPr>
            </w:pPr>
            <w:r>
              <w:rPr>
                <w:sz w:val="18"/>
                <w:szCs w:val="18"/>
                <w:highlight w:val="white"/>
              </w:rPr>
              <w:t>Guide</w:t>
            </w:r>
          </w:p>
        </w:tc>
      </w:tr>
      <w:tr w:rsidR="00C04EBB">
        <w:tc>
          <w:tcPr>
            <w:tcW w:w="1168" w:type="dxa"/>
            <w:shd w:val="clear" w:color="auto" w:fill="auto"/>
            <w:tcMar>
              <w:top w:w="100" w:type="dxa"/>
              <w:left w:w="100" w:type="dxa"/>
              <w:bottom w:w="100" w:type="dxa"/>
              <w:right w:w="100" w:type="dxa"/>
            </w:tcMar>
          </w:tcPr>
          <w:p w:rsidR="00C04EBB" w:rsidRDefault="00C04EBB">
            <w:pPr>
              <w:widowControl w:val="0"/>
              <w:pBdr>
                <w:top w:val="nil"/>
                <w:left w:val="nil"/>
                <w:bottom w:val="nil"/>
                <w:right w:val="nil"/>
                <w:between w:val="nil"/>
              </w:pBdr>
              <w:spacing w:line="240" w:lineRule="auto"/>
              <w:rPr>
                <w:sz w:val="18"/>
                <w:szCs w:val="18"/>
                <w:highlight w:val="white"/>
              </w:rPr>
            </w:pPr>
          </w:p>
        </w:tc>
        <w:tc>
          <w:tcPr>
            <w:tcW w:w="2256" w:type="dxa"/>
            <w:shd w:val="clear" w:color="auto" w:fill="auto"/>
            <w:tcMar>
              <w:top w:w="100" w:type="dxa"/>
              <w:left w:w="100" w:type="dxa"/>
              <w:bottom w:w="100" w:type="dxa"/>
              <w:right w:w="100" w:type="dxa"/>
            </w:tcMar>
          </w:tcPr>
          <w:p w:rsidR="00C04EBB" w:rsidRDefault="00B92654">
            <w:pPr>
              <w:widowControl w:val="0"/>
              <w:shd w:val="clear" w:color="auto" w:fill="FFFFFF"/>
              <w:spacing w:before="160" w:after="160" w:line="240" w:lineRule="auto"/>
              <w:rPr>
                <w:sz w:val="18"/>
                <w:szCs w:val="18"/>
              </w:rPr>
            </w:pPr>
            <w:hyperlink r:id="rId99">
              <w:r>
                <w:rPr>
                  <w:color w:val="1155CC"/>
                  <w:sz w:val="18"/>
                  <w:szCs w:val="18"/>
                  <w:u w:val="single"/>
                </w:rPr>
                <w:t xml:space="preserve">The Process of Research </w:t>
              </w:r>
              <w:r>
                <w:rPr>
                  <w:color w:val="1155CC"/>
                  <w:sz w:val="18"/>
                  <w:szCs w:val="18"/>
                  <w:u w:val="single"/>
                </w:rPr>
                <w:lastRenderedPageBreak/>
                <w:t>Writing</w:t>
              </w:r>
            </w:hyperlink>
          </w:p>
        </w:tc>
        <w:tc>
          <w:tcPr>
            <w:tcW w:w="3263" w:type="dxa"/>
            <w:shd w:val="clear" w:color="auto" w:fill="auto"/>
            <w:tcMar>
              <w:top w:w="100" w:type="dxa"/>
              <w:left w:w="100" w:type="dxa"/>
              <w:bottom w:w="100" w:type="dxa"/>
              <w:right w:w="100" w:type="dxa"/>
            </w:tcMar>
          </w:tcPr>
          <w:p w:rsidR="00C04EBB" w:rsidRDefault="00B92654">
            <w:pPr>
              <w:widowControl w:val="0"/>
              <w:pBdr>
                <w:top w:val="nil"/>
                <w:left w:val="nil"/>
                <w:bottom w:val="nil"/>
                <w:right w:val="nil"/>
                <w:between w:val="nil"/>
              </w:pBdr>
              <w:spacing w:line="240" w:lineRule="auto"/>
              <w:rPr>
                <w:sz w:val="18"/>
                <w:szCs w:val="18"/>
                <w:highlight w:val="white"/>
              </w:rPr>
            </w:pPr>
            <w:r>
              <w:rPr>
                <w:sz w:val="18"/>
                <w:szCs w:val="18"/>
                <w:highlight w:val="white"/>
              </w:rPr>
              <w:lastRenderedPageBreak/>
              <w:t xml:space="preserve">Steven D. Krause </w:t>
            </w:r>
          </w:p>
        </w:tc>
        <w:tc>
          <w:tcPr>
            <w:tcW w:w="1611" w:type="dxa"/>
            <w:shd w:val="clear" w:color="auto" w:fill="auto"/>
            <w:tcMar>
              <w:top w:w="100" w:type="dxa"/>
              <w:left w:w="100" w:type="dxa"/>
              <w:bottom w:w="100" w:type="dxa"/>
              <w:right w:w="100" w:type="dxa"/>
            </w:tcMar>
          </w:tcPr>
          <w:p w:rsidR="00C04EBB" w:rsidRDefault="00B92654">
            <w:pPr>
              <w:widowControl w:val="0"/>
              <w:spacing w:line="240" w:lineRule="auto"/>
              <w:rPr>
                <w:sz w:val="18"/>
                <w:szCs w:val="18"/>
                <w:highlight w:val="white"/>
              </w:rPr>
            </w:pPr>
            <w:r>
              <w:rPr>
                <w:sz w:val="18"/>
                <w:szCs w:val="18"/>
                <w:highlight w:val="white"/>
              </w:rPr>
              <w:t>Steven D. Krause via Open Textbook Library</w:t>
            </w:r>
          </w:p>
        </w:tc>
        <w:tc>
          <w:tcPr>
            <w:tcW w:w="1383" w:type="dxa"/>
            <w:shd w:val="clear" w:color="auto" w:fill="auto"/>
            <w:tcMar>
              <w:top w:w="100" w:type="dxa"/>
              <w:left w:w="100" w:type="dxa"/>
              <w:bottom w:w="100" w:type="dxa"/>
              <w:right w:w="100" w:type="dxa"/>
            </w:tcMar>
          </w:tcPr>
          <w:p w:rsidR="00C04EBB" w:rsidRDefault="00B92654">
            <w:pPr>
              <w:widowControl w:val="0"/>
              <w:pBdr>
                <w:top w:val="nil"/>
                <w:left w:val="nil"/>
                <w:bottom w:val="nil"/>
                <w:right w:val="nil"/>
                <w:between w:val="nil"/>
              </w:pBdr>
              <w:spacing w:line="240" w:lineRule="auto"/>
              <w:rPr>
                <w:sz w:val="18"/>
                <w:szCs w:val="18"/>
                <w:highlight w:val="white"/>
              </w:rPr>
            </w:pPr>
            <w:r>
              <w:rPr>
                <w:sz w:val="18"/>
                <w:szCs w:val="18"/>
                <w:highlight w:val="white"/>
              </w:rPr>
              <w:t>2007</w:t>
            </w:r>
          </w:p>
        </w:tc>
        <w:tc>
          <w:tcPr>
            <w:tcW w:w="1395" w:type="dxa"/>
            <w:shd w:val="clear" w:color="auto" w:fill="auto"/>
            <w:tcMar>
              <w:top w:w="100" w:type="dxa"/>
              <w:left w:w="100" w:type="dxa"/>
              <w:bottom w:w="100" w:type="dxa"/>
              <w:right w:w="100" w:type="dxa"/>
            </w:tcMar>
          </w:tcPr>
          <w:p w:rsidR="00C04EBB" w:rsidRDefault="00B92654">
            <w:pPr>
              <w:widowControl w:val="0"/>
              <w:spacing w:line="240" w:lineRule="auto"/>
              <w:rPr>
                <w:sz w:val="18"/>
                <w:szCs w:val="18"/>
                <w:highlight w:val="white"/>
              </w:rPr>
            </w:pPr>
            <w:r>
              <w:rPr>
                <w:sz w:val="18"/>
                <w:szCs w:val="18"/>
                <w:highlight w:val="white"/>
              </w:rPr>
              <w:t>CC BY-NC-SA</w:t>
            </w:r>
          </w:p>
        </w:tc>
        <w:tc>
          <w:tcPr>
            <w:tcW w:w="1545" w:type="dxa"/>
            <w:shd w:val="clear" w:color="auto" w:fill="auto"/>
            <w:tcMar>
              <w:top w:w="100" w:type="dxa"/>
              <w:left w:w="100" w:type="dxa"/>
              <w:bottom w:w="100" w:type="dxa"/>
              <w:right w:w="100" w:type="dxa"/>
            </w:tcMar>
          </w:tcPr>
          <w:p w:rsidR="00C04EBB" w:rsidRDefault="00B92654">
            <w:pPr>
              <w:widowControl w:val="0"/>
              <w:spacing w:line="240" w:lineRule="auto"/>
              <w:rPr>
                <w:sz w:val="18"/>
                <w:szCs w:val="18"/>
                <w:highlight w:val="white"/>
              </w:rPr>
            </w:pPr>
            <w:r>
              <w:rPr>
                <w:sz w:val="18"/>
                <w:szCs w:val="18"/>
                <w:highlight w:val="white"/>
              </w:rPr>
              <w:t>Guide</w:t>
            </w:r>
          </w:p>
        </w:tc>
      </w:tr>
      <w:tr w:rsidR="00C04EBB">
        <w:trPr>
          <w:trHeight w:val="400"/>
        </w:trPr>
        <w:tc>
          <w:tcPr>
            <w:tcW w:w="11076" w:type="dxa"/>
            <w:gridSpan w:val="6"/>
            <w:shd w:val="clear" w:color="auto" w:fill="F6B26B"/>
            <w:tcMar>
              <w:top w:w="100" w:type="dxa"/>
              <w:left w:w="100" w:type="dxa"/>
              <w:bottom w:w="100" w:type="dxa"/>
              <w:right w:w="100" w:type="dxa"/>
            </w:tcMar>
          </w:tcPr>
          <w:p w:rsidR="00C04EBB" w:rsidRDefault="00B92654">
            <w:pPr>
              <w:widowControl w:val="0"/>
              <w:spacing w:line="240" w:lineRule="auto"/>
              <w:rPr>
                <w:b/>
                <w:sz w:val="18"/>
                <w:szCs w:val="18"/>
              </w:rPr>
            </w:pPr>
            <w:r>
              <w:rPr>
                <w:b/>
                <w:sz w:val="18"/>
                <w:szCs w:val="18"/>
              </w:rPr>
              <w:t>Tutor training</w:t>
            </w:r>
          </w:p>
        </w:tc>
        <w:tc>
          <w:tcPr>
            <w:tcW w:w="1545" w:type="dxa"/>
            <w:shd w:val="clear" w:color="auto" w:fill="F6B26B"/>
            <w:tcMar>
              <w:top w:w="100" w:type="dxa"/>
              <w:left w:w="100" w:type="dxa"/>
              <w:bottom w:w="100" w:type="dxa"/>
              <w:right w:w="100" w:type="dxa"/>
            </w:tcMar>
          </w:tcPr>
          <w:p w:rsidR="00C04EBB" w:rsidRDefault="00C04EBB">
            <w:pPr>
              <w:widowControl w:val="0"/>
              <w:pBdr>
                <w:top w:val="nil"/>
                <w:left w:val="nil"/>
                <w:bottom w:val="nil"/>
                <w:right w:val="nil"/>
                <w:between w:val="nil"/>
              </w:pBdr>
              <w:spacing w:line="240" w:lineRule="auto"/>
              <w:rPr>
                <w:sz w:val="20"/>
                <w:szCs w:val="20"/>
                <w:highlight w:val="white"/>
              </w:rPr>
            </w:pPr>
          </w:p>
        </w:tc>
      </w:tr>
      <w:tr w:rsidR="00C04EBB">
        <w:tc>
          <w:tcPr>
            <w:tcW w:w="1168" w:type="dxa"/>
            <w:shd w:val="clear" w:color="auto" w:fill="auto"/>
            <w:tcMar>
              <w:top w:w="100" w:type="dxa"/>
              <w:left w:w="100" w:type="dxa"/>
              <w:bottom w:w="100" w:type="dxa"/>
              <w:right w:w="100" w:type="dxa"/>
            </w:tcMar>
          </w:tcPr>
          <w:p w:rsidR="00C04EBB" w:rsidRDefault="00B92654">
            <w:pPr>
              <w:widowControl w:val="0"/>
              <w:spacing w:line="240" w:lineRule="auto"/>
              <w:jc w:val="center"/>
              <w:rPr>
                <w:sz w:val="18"/>
                <w:szCs w:val="18"/>
                <w:highlight w:val="white"/>
              </w:rPr>
            </w:pPr>
            <w:r>
              <w:rPr>
                <w:noProof/>
                <w:sz w:val="18"/>
                <w:szCs w:val="18"/>
                <w:highlight w:val="white"/>
              </w:rPr>
              <w:drawing>
                <wp:inline distT="114300" distB="114300" distL="114300" distR="114300">
                  <wp:extent cx="502308" cy="509588"/>
                  <wp:effectExtent l="0" t="0" r="0" b="0"/>
                  <wp:docPr id="5" name="image1.gif"/>
                  <wp:cNvGraphicFramePr/>
                  <a:graphic xmlns:a="http://schemas.openxmlformats.org/drawingml/2006/main">
                    <a:graphicData uri="http://schemas.openxmlformats.org/drawingml/2006/picture">
                      <pic:pic xmlns:pic="http://schemas.openxmlformats.org/drawingml/2006/picture">
                        <pic:nvPicPr>
                          <pic:cNvPr id="0" name="image1.gif"/>
                          <pic:cNvPicPr preferRelativeResize="0"/>
                        </pic:nvPicPr>
                        <pic:blipFill>
                          <a:blip r:embed="rId54"/>
                          <a:srcRect/>
                          <a:stretch>
                            <a:fillRect/>
                          </a:stretch>
                        </pic:blipFill>
                        <pic:spPr>
                          <a:xfrm>
                            <a:off x="0" y="0"/>
                            <a:ext cx="502308" cy="509588"/>
                          </a:xfrm>
                          <a:prstGeom prst="rect">
                            <a:avLst/>
                          </a:prstGeom>
                          <a:ln/>
                        </pic:spPr>
                      </pic:pic>
                    </a:graphicData>
                  </a:graphic>
                </wp:inline>
              </w:drawing>
            </w:r>
          </w:p>
        </w:tc>
        <w:tc>
          <w:tcPr>
            <w:tcW w:w="2256" w:type="dxa"/>
            <w:shd w:val="clear" w:color="auto" w:fill="auto"/>
            <w:tcMar>
              <w:top w:w="100" w:type="dxa"/>
              <w:left w:w="100" w:type="dxa"/>
              <w:bottom w:w="100" w:type="dxa"/>
              <w:right w:w="100" w:type="dxa"/>
            </w:tcMar>
          </w:tcPr>
          <w:p w:rsidR="00C04EBB" w:rsidRDefault="00B92654">
            <w:pPr>
              <w:widowControl w:val="0"/>
              <w:pBdr>
                <w:top w:val="nil"/>
                <w:left w:val="nil"/>
                <w:bottom w:val="nil"/>
                <w:right w:val="nil"/>
                <w:between w:val="nil"/>
              </w:pBdr>
              <w:spacing w:line="240" w:lineRule="auto"/>
              <w:rPr>
                <w:sz w:val="18"/>
                <w:szCs w:val="18"/>
                <w:highlight w:val="white"/>
              </w:rPr>
            </w:pPr>
            <w:hyperlink r:id="rId100">
              <w:r>
                <w:rPr>
                  <w:color w:val="1155CC"/>
                  <w:sz w:val="18"/>
                  <w:szCs w:val="18"/>
                  <w:highlight w:val="white"/>
                  <w:u w:val="single"/>
                </w:rPr>
                <w:t>A guide for tutors in disciplines in the humanities &amp; social sciences</w:t>
              </w:r>
            </w:hyperlink>
          </w:p>
        </w:tc>
        <w:tc>
          <w:tcPr>
            <w:tcW w:w="3263" w:type="dxa"/>
            <w:shd w:val="clear" w:color="auto" w:fill="auto"/>
            <w:tcMar>
              <w:top w:w="100" w:type="dxa"/>
              <w:left w:w="100" w:type="dxa"/>
              <w:bottom w:w="100" w:type="dxa"/>
              <w:right w:w="100" w:type="dxa"/>
            </w:tcMar>
          </w:tcPr>
          <w:p w:rsidR="00C04EBB" w:rsidRDefault="00B92654">
            <w:pPr>
              <w:widowControl w:val="0"/>
              <w:pBdr>
                <w:top w:val="nil"/>
                <w:left w:val="nil"/>
                <w:bottom w:val="nil"/>
                <w:right w:val="nil"/>
                <w:between w:val="nil"/>
              </w:pBdr>
              <w:spacing w:line="240" w:lineRule="auto"/>
              <w:rPr>
                <w:sz w:val="18"/>
                <w:szCs w:val="18"/>
                <w:highlight w:val="white"/>
              </w:rPr>
            </w:pPr>
            <w:r>
              <w:rPr>
                <w:sz w:val="18"/>
                <w:szCs w:val="18"/>
                <w:highlight w:val="white"/>
              </w:rPr>
              <w:t>Kevin Williams (Editor)</w:t>
            </w:r>
          </w:p>
        </w:tc>
        <w:tc>
          <w:tcPr>
            <w:tcW w:w="1611" w:type="dxa"/>
            <w:shd w:val="clear" w:color="auto" w:fill="auto"/>
            <w:tcMar>
              <w:top w:w="100" w:type="dxa"/>
              <w:left w:w="100" w:type="dxa"/>
              <w:bottom w:w="100" w:type="dxa"/>
              <w:right w:w="100" w:type="dxa"/>
            </w:tcMar>
          </w:tcPr>
          <w:p w:rsidR="00C04EBB" w:rsidRDefault="00B92654">
            <w:pPr>
              <w:widowControl w:val="0"/>
              <w:pBdr>
                <w:top w:val="nil"/>
                <w:left w:val="nil"/>
                <w:bottom w:val="nil"/>
                <w:right w:val="nil"/>
                <w:between w:val="nil"/>
              </w:pBdr>
              <w:spacing w:line="240" w:lineRule="auto"/>
              <w:rPr>
                <w:sz w:val="18"/>
                <w:szCs w:val="18"/>
                <w:highlight w:val="white"/>
              </w:rPr>
            </w:pPr>
            <w:r>
              <w:rPr>
                <w:sz w:val="18"/>
                <w:szCs w:val="18"/>
                <w:highlight w:val="white"/>
              </w:rPr>
              <w:t>Author / UCT</w:t>
            </w:r>
          </w:p>
        </w:tc>
        <w:tc>
          <w:tcPr>
            <w:tcW w:w="1383" w:type="dxa"/>
            <w:shd w:val="clear" w:color="auto" w:fill="auto"/>
            <w:tcMar>
              <w:top w:w="100" w:type="dxa"/>
              <w:left w:w="100" w:type="dxa"/>
              <w:bottom w:w="100" w:type="dxa"/>
              <w:right w:w="100" w:type="dxa"/>
            </w:tcMar>
          </w:tcPr>
          <w:p w:rsidR="00C04EBB" w:rsidRDefault="00B92654">
            <w:pPr>
              <w:widowControl w:val="0"/>
              <w:pBdr>
                <w:top w:val="nil"/>
                <w:left w:val="nil"/>
                <w:bottom w:val="nil"/>
                <w:right w:val="nil"/>
                <w:between w:val="nil"/>
              </w:pBdr>
              <w:spacing w:line="240" w:lineRule="auto"/>
              <w:rPr>
                <w:sz w:val="18"/>
                <w:szCs w:val="18"/>
                <w:highlight w:val="white"/>
              </w:rPr>
            </w:pPr>
            <w:r>
              <w:rPr>
                <w:sz w:val="18"/>
                <w:szCs w:val="18"/>
                <w:highlight w:val="white"/>
              </w:rPr>
              <w:t>2008</w:t>
            </w:r>
          </w:p>
        </w:tc>
        <w:tc>
          <w:tcPr>
            <w:tcW w:w="1395" w:type="dxa"/>
            <w:shd w:val="clear" w:color="auto" w:fill="auto"/>
            <w:tcMar>
              <w:top w:w="100" w:type="dxa"/>
              <w:left w:w="100" w:type="dxa"/>
              <w:bottom w:w="100" w:type="dxa"/>
              <w:right w:w="100" w:type="dxa"/>
            </w:tcMar>
          </w:tcPr>
          <w:p w:rsidR="00C04EBB" w:rsidRDefault="00B92654">
            <w:pPr>
              <w:widowControl w:val="0"/>
              <w:pBdr>
                <w:top w:val="nil"/>
                <w:left w:val="nil"/>
                <w:bottom w:val="nil"/>
                <w:right w:val="nil"/>
                <w:between w:val="nil"/>
              </w:pBdr>
              <w:spacing w:line="240" w:lineRule="auto"/>
              <w:rPr>
                <w:sz w:val="18"/>
                <w:szCs w:val="18"/>
                <w:highlight w:val="white"/>
              </w:rPr>
            </w:pPr>
            <w:r>
              <w:rPr>
                <w:sz w:val="18"/>
                <w:szCs w:val="18"/>
                <w:highlight w:val="white"/>
              </w:rPr>
              <w:t>CC BY-NC-SA</w:t>
            </w:r>
          </w:p>
        </w:tc>
        <w:tc>
          <w:tcPr>
            <w:tcW w:w="1545" w:type="dxa"/>
            <w:shd w:val="clear" w:color="auto" w:fill="auto"/>
            <w:tcMar>
              <w:top w:w="100" w:type="dxa"/>
              <w:left w:w="100" w:type="dxa"/>
              <w:bottom w:w="100" w:type="dxa"/>
              <w:right w:w="100" w:type="dxa"/>
            </w:tcMar>
          </w:tcPr>
          <w:p w:rsidR="00C04EBB" w:rsidRDefault="00B92654">
            <w:pPr>
              <w:widowControl w:val="0"/>
              <w:pBdr>
                <w:top w:val="nil"/>
                <w:left w:val="nil"/>
                <w:bottom w:val="nil"/>
                <w:right w:val="nil"/>
                <w:between w:val="nil"/>
              </w:pBdr>
              <w:spacing w:line="240" w:lineRule="auto"/>
              <w:rPr>
                <w:sz w:val="18"/>
                <w:szCs w:val="18"/>
                <w:highlight w:val="white"/>
              </w:rPr>
            </w:pPr>
            <w:r>
              <w:rPr>
                <w:sz w:val="18"/>
                <w:szCs w:val="18"/>
                <w:highlight w:val="white"/>
              </w:rPr>
              <w:t>Guide</w:t>
            </w:r>
          </w:p>
        </w:tc>
      </w:tr>
    </w:tbl>
    <w:p w:rsidR="00C04EBB" w:rsidRDefault="00C04EBB">
      <w:pPr>
        <w:jc w:val="both"/>
        <w:rPr>
          <w:highlight w:val="white"/>
        </w:rPr>
      </w:pPr>
    </w:p>
    <w:p w:rsidR="00C04EBB" w:rsidRDefault="00C04EBB">
      <w:pPr>
        <w:jc w:val="both"/>
        <w:rPr>
          <w:highlight w:val="white"/>
        </w:rPr>
      </w:pPr>
    </w:p>
    <w:p w:rsidR="00C04EBB" w:rsidRDefault="00C04EBB"/>
    <w:p w:rsidR="00C04EBB" w:rsidRDefault="00C04EBB">
      <w:pPr>
        <w:rPr>
          <w:b/>
        </w:rPr>
      </w:pPr>
    </w:p>
    <w:sectPr w:rsidR="00C04EBB">
      <w:headerReference w:type="default" r:id="rId101"/>
      <w:headerReference w:type="first" r:id="rId102"/>
      <w:footerReference w:type="first" r:id="rId103"/>
      <w:pgSz w:w="16838" w:h="11906"/>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2654" w:rsidRDefault="00B92654">
      <w:pPr>
        <w:spacing w:line="240" w:lineRule="auto"/>
      </w:pPr>
      <w:r>
        <w:separator/>
      </w:r>
    </w:p>
  </w:endnote>
  <w:endnote w:type="continuationSeparator" w:id="0">
    <w:p w:rsidR="00B92654" w:rsidRDefault="00B926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Roboto">
    <w:altName w:val="Arial"/>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4EBB" w:rsidRDefault="00C04EBB"/>
  <w:p w:rsidR="00C04EBB" w:rsidRDefault="00B92654">
    <w:r>
      <w:rPr>
        <w:noProof/>
      </w:rPr>
      <w:drawing>
        <wp:inline distT="114300" distB="114300" distL="114300" distR="114300">
          <wp:extent cx="957263" cy="339898"/>
          <wp:effectExtent l="0" t="0" r="0" b="0"/>
          <wp:docPr id="2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957263" cy="339898"/>
                  </a:xfrm>
                  <a:prstGeom prst="rect">
                    <a:avLst/>
                  </a:prstGeom>
                  <a:ln/>
                </pic:spPr>
              </pic:pic>
            </a:graphicData>
          </a:graphic>
        </wp:inline>
      </w:drawing>
    </w:r>
  </w:p>
  <w:p w:rsidR="00C04EBB" w:rsidRDefault="00B92654">
    <w:pPr>
      <w:rPr>
        <w:i/>
        <w:sz w:val="20"/>
        <w:szCs w:val="20"/>
      </w:rPr>
    </w:pPr>
    <w:r>
      <w:rPr>
        <w:i/>
        <w:sz w:val="20"/>
        <w:szCs w:val="20"/>
      </w:rPr>
      <w:t xml:space="preserve">Copyright University of Cape Town. This resource is licensed under a </w:t>
    </w:r>
    <w:hyperlink r:id="rId2">
      <w:r>
        <w:rPr>
          <w:i/>
          <w:color w:val="1155CC"/>
          <w:sz w:val="20"/>
          <w:szCs w:val="20"/>
          <w:u w:val="single"/>
        </w:rPr>
        <w:t>Creative Commons Attribution 4.0 International (CC BY 4.0) licence</w:t>
      </w:r>
    </w:hyperlink>
    <w:r>
      <w:rPr>
        <w:i/>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2654" w:rsidRDefault="00B92654">
      <w:pPr>
        <w:spacing w:line="240" w:lineRule="auto"/>
      </w:pPr>
      <w:r>
        <w:separator/>
      </w:r>
    </w:p>
  </w:footnote>
  <w:footnote w:type="continuationSeparator" w:id="0">
    <w:p w:rsidR="00B92654" w:rsidRDefault="00B9265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4EBB" w:rsidRDefault="00C04EBB">
    <w:pPr>
      <w:spacing w:before="240" w:after="240"/>
      <w:jc w:val="center"/>
      <w:rPr>
        <w:b/>
        <w:color w:val="666666"/>
        <w:sz w:val="20"/>
        <w:szCs w:val="20"/>
      </w:rPr>
    </w:pPr>
  </w:p>
  <w:p w:rsidR="00C04EBB" w:rsidRDefault="00B92654">
    <w:pPr>
      <w:spacing w:before="240" w:after="240"/>
      <w:jc w:val="right"/>
      <w:rPr>
        <w:b/>
        <w:color w:val="666666"/>
        <w:sz w:val="20"/>
        <w:szCs w:val="20"/>
      </w:rPr>
    </w:pPr>
    <w:r>
      <w:rPr>
        <w:b/>
        <w:color w:val="666666"/>
        <w:sz w:val="20"/>
        <w:szCs w:val="20"/>
      </w:rPr>
      <w:fldChar w:fldCharType="begin"/>
    </w:r>
    <w:r>
      <w:rPr>
        <w:b/>
        <w:color w:val="666666"/>
        <w:sz w:val="20"/>
        <w:szCs w:val="20"/>
      </w:rPr>
      <w:instrText>PAGE</w:instrText>
    </w:r>
    <w:r w:rsidR="00F72AAF">
      <w:rPr>
        <w:b/>
        <w:color w:val="666666"/>
        <w:sz w:val="20"/>
        <w:szCs w:val="20"/>
      </w:rPr>
      <w:fldChar w:fldCharType="separate"/>
    </w:r>
    <w:r w:rsidR="00F72AAF">
      <w:rPr>
        <w:b/>
        <w:noProof/>
        <w:color w:val="666666"/>
        <w:sz w:val="20"/>
        <w:szCs w:val="20"/>
      </w:rPr>
      <w:t>2</w:t>
    </w:r>
    <w:r>
      <w:rPr>
        <w:b/>
        <w:color w:val="666666"/>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4EBB" w:rsidRDefault="00B92654">
    <w:pPr>
      <w:jc w:val="right"/>
      <w:rPr>
        <w:sz w:val="20"/>
        <w:szCs w:val="20"/>
      </w:rPr>
    </w:pPr>
    <w:r>
      <w:rPr>
        <w:sz w:val="20"/>
        <w:szCs w:val="20"/>
      </w:rPr>
      <w:fldChar w:fldCharType="begin"/>
    </w:r>
    <w:r>
      <w:rPr>
        <w:sz w:val="20"/>
        <w:szCs w:val="20"/>
      </w:rPr>
      <w:instrText>PAGE</w:instrText>
    </w:r>
    <w:r w:rsidR="00F72AAF">
      <w:rPr>
        <w:sz w:val="20"/>
        <w:szCs w:val="20"/>
      </w:rPr>
      <w:fldChar w:fldCharType="separate"/>
    </w:r>
    <w:r w:rsidR="00F72AAF">
      <w:rPr>
        <w:noProof/>
        <w:sz w:val="20"/>
        <w:szCs w:val="20"/>
      </w:rPr>
      <w:t>1</w:t>
    </w:r>
    <w:r>
      <w:rPr>
        <w:sz w:val="20"/>
        <w:szCs w:val="20"/>
      </w:rPr>
      <w:fldChar w:fldCharType="end"/>
    </w:r>
    <w:r>
      <w:rPr>
        <w:sz w:val="20"/>
        <w:szCs w:val="20"/>
      </w:rPr>
      <w:t xml:space="preserve"> of </w:t>
    </w:r>
    <w:r>
      <w:rPr>
        <w:sz w:val="20"/>
        <w:szCs w:val="20"/>
      </w:rPr>
      <w:fldChar w:fldCharType="begin"/>
    </w:r>
    <w:r>
      <w:rPr>
        <w:sz w:val="20"/>
        <w:szCs w:val="20"/>
      </w:rPr>
      <w:instrText>NUMPAGES</w:instrText>
    </w:r>
    <w:r w:rsidR="00F72AAF">
      <w:rPr>
        <w:sz w:val="20"/>
        <w:szCs w:val="20"/>
      </w:rPr>
      <w:fldChar w:fldCharType="separate"/>
    </w:r>
    <w:r w:rsidR="00F72AAF">
      <w:rPr>
        <w:noProof/>
        <w:sz w:val="20"/>
        <w:szCs w:val="20"/>
      </w:rPr>
      <w:t>1</w:t>
    </w:r>
    <w:r>
      <w:rPr>
        <w:sz w:val="20"/>
        <w:szCs w:val="20"/>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4EBB"/>
    <w:rsid w:val="00B92654"/>
    <w:rsid w:val="00C04EBB"/>
    <w:rsid w:val="00F72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2AF6CCD9-BF94-F640-8FFA-4296B4EE4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26" Type="http://schemas.openxmlformats.org/officeDocument/2006/relationships/hyperlink" Target="https://oeru.org/" TargetMode="External"/><Relationship Id="rId21" Type="http://schemas.openxmlformats.org/officeDocument/2006/relationships/hyperlink" Target="https://www.oerafrica.org/node/13109" TargetMode="External"/><Relationship Id="rId42" Type="http://schemas.openxmlformats.org/officeDocument/2006/relationships/hyperlink" Target="http://tiny.cc/03qhlz" TargetMode="External"/><Relationship Id="rId47" Type="http://schemas.openxmlformats.org/officeDocument/2006/relationships/hyperlink" Target="https://www.oercommons.org/courses/principles-of-accounting-i-2" TargetMode="External"/><Relationship Id="rId63" Type="http://schemas.openxmlformats.org/officeDocument/2006/relationships/hyperlink" Target="https://open.uct.ac.za/handle/11427/2507" TargetMode="External"/><Relationship Id="rId68" Type="http://schemas.openxmlformats.org/officeDocument/2006/relationships/hyperlink" Target="https://www.coursera.org/learn/teach-children-with-visual-impairment" TargetMode="External"/><Relationship Id="rId84" Type="http://schemas.openxmlformats.org/officeDocument/2006/relationships/hyperlink" Target="https://fundaoer.org/wp-content/uploads/2019/06/Working-in-Classrooms_section-4.pdf" TargetMode="External"/><Relationship Id="rId89" Type="http://schemas.openxmlformats.org/officeDocument/2006/relationships/hyperlink" Target="https://openbooks.uct.ac.za/uct/catalog/book/25" TargetMode="External"/><Relationship Id="rId16" Type="http://schemas.openxmlformats.org/officeDocument/2006/relationships/hyperlink" Target="https://www.merlot.org/merlot/" TargetMode="External"/><Relationship Id="rId11" Type="http://schemas.openxmlformats.org/officeDocument/2006/relationships/hyperlink" Target="https://fundaoer.org/" TargetMode="External"/><Relationship Id="rId32" Type="http://schemas.openxmlformats.org/officeDocument/2006/relationships/hyperlink" Target="https://openstax.org/" TargetMode="External"/><Relationship Id="rId37" Type="http://schemas.openxmlformats.org/officeDocument/2006/relationships/hyperlink" Target="https://www.saide.org.za/" TargetMode="External"/><Relationship Id="rId53" Type="http://schemas.openxmlformats.org/officeDocument/2006/relationships/hyperlink" Target="https://open.umn.edu/opentextbooks/textbooks/principles-of-macroeconomics-2017" TargetMode="External"/><Relationship Id="rId58" Type="http://schemas.openxmlformats.org/officeDocument/2006/relationships/hyperlink" Target="https://open.uct.ac.za/handle/11427/4153" TargetMode="External"/><Relationship Id="rId74" Type="http://schemas.openxmlformats.org/officeDocument/2006/relationships/hyperlink" Target="http://hdl.handle.net/11427/7565" TargetMode="External"/><Relationship Id="rId79" Type="http://schemas.openxmlformats.org/officeDocument/2006/relationships/hyperlink" Target="http://tiny.cc/2vqhlz" TargetMode="External"/><Relationship Id="rId102" Type="http://schemas.openxmlformats.org/officeDocument/2006/relationships/header" Target="header2.xml"/><Relationship Id="rId5" Type="http://schemas.openxmlformats.org/officeDocument/2006/relationships/endnotes" Target="endnotes.xml"/><Relationship Id="rId90" Type="http://schemas.openxmlformats.org/officeDocument/2006/relationships/hyperlink" Target="http://tiny.cc/n2qhlz" TargetMode="External"/><Relationship Id="rId95" Type="http://schemas.openxmlformats.org/officeDocument/2006/relationships/hyperlink" Target="https://saylordotorg.github.io/text_exploring-perspectives-a-concise-guide-to-analysis/" TargetMode="External"/><Relationship Id="rId22" Type="http://schemas.openxmlformats.org/officeDocument/2006/relationships/hyperlink" Target="https://www.oerafrica.org/node/13109" TargetMode="External"/><Relationship Id="rId27" Type="http://schemas.openxmlformats.org/officeDocument/2006/relationships/hyperlink" Target="https://www.open.edu/openlearn/" TargetMode="External"/><Relationship Id="rId43" Type="http://schemas.openxmlformats.org/officeDocument/2006/relationships/hyperlink" Target="https://www.oercommons.org/courses/financial-accounting" TargetMode="External"/><Relationship Id="rId48" Type="http://schemas.openxmlformats.org/officeDocument/2006/relationships/hyperlink" Target="https://lumenlearning.com/copyright/" TargetMode="External"/><Relationship Id="rId64" Type="http://schemas.openxmlformats.org/officeDocument/2006/relationships/hyperlink" Target="http://tiny.cc/bnqhlz" TargetMode="External"/><Relationship Id="rId69" Type="http://schemas.openxmlformats.org/officeDocument/2006/relationships/hyperlink" Target="https://open.uct.ac.za/handle/11427/4146" TargetMode="External"/><Relationship Id="rId80" Type="http://schemas.openxmlformats.org/officeDocument/2006/relationships/hyperlink" Target="https://open.uct.ac.za/handle/11427/4148" TargetMode="External"/><Relationship Id="rId85" Type="http://schemas.openxmlformats.org/officeDocument/2006/relationships/hyperlink" Target="https://open.uct.ac.za/handle/11427/2510" TargetMode="External"/><Relationship Id="rId12" Type="http://schemas.openxmlformats.org/officeDocument/2006/relationships/hyperlink" Target="https://oerworldmap.org/" TargetMode="External"/><Relationship Id="rId17" Type="http://schemas.openxmlformats.org/officeDocument/2006/relationships/hyperlink" Target="https://www.merlot.org/merlot/" TargetMode="External"/><Relationship Id="rId33" Type="http://schemas.openxmlformats.org/officeDocument/2006/relationships/hyperlink" Target="https://open.uct.ac.za/" TargetMode="External"/><Relationship Id="rId38" Type="http://schemas.openxmlformats.org/officeDocument/2006/relationships/hyperlink" Target="https://www.saide.org.za/" TargetMode="External"/><Relationship Id="rId59" Type="http://schemas.openxmlformats.org/officeDocument/2006/relationships/hyperlink" Target="https://hdl.handle.net/11427/4154" TargetMode="External"/><Relationship Id="rId103" Type="http://schemas.openxmlformats.org/officeDocument/2006/relationships/footer" Target="footer1.xml"/><Relationship Id="rId20" Type="http://schemas.openxmlformats.org/officeDocument/2006/relationships/hyperlink" Target="https://www.youtube.com/user/MIT" TargetMode="External"/><Relationship Id="rId41" Type="http://schemas.openxmlformats.org/officeDocument/2006/relationships/hyperlink" Target="https://opentextbc.ca/oerdiscipline/chapter/general-oer-repositories/" TargetMode="External"/><Relationship Id="rId54" Type="http://schemas.openxmlformats.org/officeDocument/2006/relationships/image" Target="media/image3.gif"/><Relationship Id="rId62" Type="http://schemas.openxmlformats.org/officeDocument/2006/relationships/hyperlink" Target="http://hdl.handle.net/11427/4143" TargetMode="External"/><Relationship Id="rId70" Type="http://schemas.openxmlformats.org/officeDocument/2006/relationships/hyperlink" Target="https://open.uct.ac.za/handle/11427/4147" TargetMode="External"/><Relationship Id="rId75" Type="http://schemas.openxmlformats.org/officeDocument/2006/relationships/hyperlink" Target="https://open.uct.ac.za/handle/11427/31968" TargetMode="External"/><Relationship Id="rId83" Type="http://schemas.openxmlformats.org/officeDocument/2006/relationships/hyperlink" Target="https://fundaoer.org/wp-content/uploads/2019/05/tessa_inclusive_education_toolkit_a_guide_to_the_education_and_training_of_teachers_in_inclusive_education.pdf" TargetMode="External"/><Relationship Id="rId88" Type="http://schemas.openxmlformats.org/officeDocument/2006/relationships/hyperlink" Target="https://bit.ly/3b4kJLX" TargetMode="External"/><Relationship Id="rId91" Type="http://schemas.openxmlformats.org/officeDocument/2006/relationships/hyperlink" Target="https://openbooks.uct.ac.za/uct/catalog/book/bmeafrica" TargetMode="External"/><Relationship Id="rId96" Type="http://schemas.openxmlformats.org/officeDocument/2006/relationships/hyperlink" Target="http://lardbucket.org/" TargetMode="External"/><Relationship Id="rId1" Type="http://schemas.openxmlformats.org/officeDocument/2006/relationships/styles" Target="styles.xml"/><Relationship Id="rId6" Type="http://schemas.openxmlformats.org/officeDocument/2006/relationships/image" Target="media/image1.gif"/><Relationship Id="rId15" Type="http://schemas.openxmlformats.org/officeDocument/2006/relationships/hyperlink" Target="https://lumenlearning.com/" TargetMode="External"/><Relationship Id="rId23" Type="http://schemas.openxmlformats.org/officeDocument/2006/relationships/hyperlink" Target="https://www.oercommons.org/" TargetMode="External"/><Relationship Id="rId28" Type="http://schemas.openxmlformats.org/officeDocument/2006/relationships/hyperlink" Target="https://www.open.edu/openlearn/" TargetMode="External"/><Relationship Id="rId36" Type="http://schemas.openxmlformats.org/officeDocument/2006/relationships/hyperlink" Target="https://www.saylor.org/books/" TargetMode="External"/><Relationship Id="rId49" Type="http://schemas.openxmlformats.org/officeDocument/2006/relationships/hyperlink" Target="https://www.oercommons.org/courses/principles-of-accounting-volume-1-financial-accounting" TargetMode="External"/><Relationship Id="rId57" Type="http://schemas.openxmlformats.org/officeDocument/2006/relationships/hyperlink" Target="https://open.umn.edu/opentextbooks/textbooks/problem-solving-in-teams-and-groups" TargetMode="External"/><Relationship Id="rId10" Type="http://schemas.openxmlformats.org/officeDocument/2006/relationships/hyperlink" Target="https://fundaoer.org/" TargetMode="External"/><Relationship Id="rId31" Type="http://schemas.openxmlformats.org/officeDocument/2006/relationships/hyperlink" Target="https://openstax.org/" TargetMode="External"/><Relationship Id="rId44" Type="http://schemas.openxmlformats.org/officeDocument/2006/relationships/hyperlink" Target="https://www.oercommons.org/courses/intermediate-financial-accounting-volume-1" TargetMode="External"/><Relationship Id="rId52" Type="http://schemas.openxmlformats.org/officeDocument/2006/relationships/hyperlink" Target="https://www.oercommons.org/courses/principles-of-managerial-accounting" TargetMode="External"/><Relationship Id="rId60" Type="http://schemas.openxmlformats.org/officeDocument/2006/relationships/hyperlink" Target="http://tiny.cc/i5qhlz" TargetMode="External"/><Relationship Id="rId65" Type="http://schemas.openxmlformats.org/officeDocument/2006/relationships/hyperlink" Target="https://www.coursera.org/learn/disability-inclusion-education" TargetMode="External"/><Relationship Id="rId73" Type="http://schemas.openxmlformats.org/officeDocument/2006/relationships/hyperlink" Target="http://open.uct.ac.za/handle/11427/8922" TargetMode="External"/><Relationship Id="rId78" Type="http://schemas.openxmlformats.org/officeDocument/2006/relationships/hyperlink" Target="https://vula.uct.ac.za/access/content/group/9c29ba04-b1ee-49b9-8c85-9a468b556ce2/Open%20access%20textbook%20of%20general%20surgery/index.html" TargetMode="External"/><Relationship Id="rId81" Type="http://schemas.openxmlformats.org/officeDocument/2006/relationships/hyperlink" Target="https://open.uct.ac.za/discover?query=Disability+Inclusion+in+Education%3A+Building+Systems+of+Support&amp;scope=%2F" TargetMode="External"/><Relationship Id="rId86" Type="http://schemas.openxmlformats.org/officeDocument/2006/relationships/hyperlink" Target="http://hdl.handle.net/11427/4156" TargetMode="External"/><Relationship Id="rId94" Type="http://schemas.openxmlformats.org/officeDocument/2006/relationships/hyperlink" Target="https://open.uct.ac.za/discover?query=centre+for+higher+education+development&amp;scope=/&amp;filtertype=type&amp;filter_relational_operator=equals&amp;filter=Open+Education+Resources" TargetMode="External"/><Relationship Id="rId99" Type="http://schemas.openxmlformats.org/officeDocument/2006/relationships/hyperlink" Target="https://open.umn.edu/opentextbooks/textbooks/the-process-of-research-writing" TargetMode="External"/><Relationship Id="rId101"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afrivip.org/" TargetMode="External"/><Relationship Id="rId13" Type="http://schemas.openxmlformats.org/officeDocument/2006/relationships/hyperlink" Target="https://oerworldmap.org/" TargetMode="External"/><Relationship Id="rId18" Type="http://schemas.openxmlformats.org/officeDocument/2006/relationships/hyperlink" Target="https://ocw.mit.edu/index.htm" TargetMode="External"/><Relationship Id="rId39" Type="http://schemas.openxmlformats.org/officeDocument/2006/relationships/hyperlink" Target="https://florida.theorangegrove.org/og/home.do" TargetMode="External"/><Relationship Id="rId34" Type="http://schemas.openxmlformats.org/officeDocument/2006/relationships/hyperlink" Target="https://open.uct.ac.za/" TargetMode="External"/><Relationship Id="rId50" Type="http://schemas.openxmlformats.org/officeDocument/2006/relationships/hyperlink" Target="https://www.oercommons.org/courses/principles-of-accounting-volume-2-managerial-accounting" TargetMode="External"/><Relationship Id="rId55" Type="http://schemas.openxmlformats.org/officeDocument/2006/relationships/hyperlink" Target="http://hdl.handle.net/11427/4152" TargetMode="External"/><Relationship Id="rId76" Type="http://schemas.openxmlformats.org/officeDocument/2006/relationships/hyperlink" Target="http://open.uct.ac.za/handle/11427/7549" TargetMode="External"/><Relationship Id="rId97" Type="http://schemas.openxmlformats.org/officeDocument/2006/relationships/hyperlink" Target="https://saylordotorg.github.io/text_handbook-for-writers/" TargetMode="External"/><Relationship Id="rId104" Type="http://schemas.openxmlformats.org/officeDocument/2006/relationships/fontTable" Target="fontTable.xml"/><Relationship Id="rId7" Type="http://schemas.openxmlformats.org/officeDocument/2006/relationships/image" Target="media/image2.png"/><Relationship Id="rId71" Type="http://schemas.openxmlformats.org/officeDocument/2006/relationships/hyperlink" Target="https://openbooks.uct.ac.za/uct/catalog/book/hivatlas" TargetMode="External"/><Relationship Id="rId92" Type="http://schemas.openxmlformats.org/officeDocument/2006/relationships/hyperlink" Target="https://open.uct.ac.za/handle/11427/31769" TargetMode="External"/><Relationship Id="rId2" Type="http://schemas.openxmlformats.org/officeDocument/2006/relationships/settings" Target="settings.xml"/><Relationship Id="rId29" Type="http://schemas.openxmlformats.org/officeDocument/2006/relationships/hyperlink" Target="https://open.umn.edu/opentextbooks" TargetMode="External"/><Relationship Id="rId24" Type="http://schemas.openxmlformats.org/officeDocument/2006/relationships/hyperlink" Target="https://www.oercommons.org/" TargetMode="External"/><Relationship Id="rId40" Type="http://schemas.openxmlformats.org/officeDocument/2006/relationships/hyperlink" Target="https://florida.theorangegrove.org/og/home.do" TargetMode="External"/><Relationship Id="rId45" Type="http://schemas.openxmlformats.org/officeDocument/2006/relationships/hyperlink" Target="https://www.oercommons.org/courses/intermediate-financial-accounting-volume-2" TargetMode="External"/><Relationship Id="rId66" Type="http://schemas.openxmlformats.org/officeDocument/2006/relationships/hyperlink" Target="https://www.coursera.org/learn/educating-deaf-children" TargetMode="External"/><Relationship Id="rId87" Type="http://schemas.openxmlformats.org/officeDocument/2006/relationships/hyperlink" Target="http://hdl.handle.net/11427/4149" TargetMode="External"/><Relationship Id="rId61" Type="http://schemas.openxmlformats.org/officeDocument/2006/relationships/hyperlink" Target="http://hdl.handle.net/11427/4144" TargetMode="External"/><Relationship Id="rId82" Type="http://schemas.openxmlformats.org/officeDocument/2006/relationships/hyperlink" Target="https://fundaoer.org/wp-content/uploads/2019/06/Guideline-for-Teaching-Numeracy.pdf" TargetMode="External"/><Relationship Id="rId19" Type="http://schemas.openxmlformats.org/officeDocument/2006/relationships/hyperlink" Target="https://www.youtube.com/user/MIT" TargetMode="External"/><Relationship Id="rId14" Type="http://schemas.openxmlformats.org/officeDocument/2006/relationships/hyperlink" Target="https://lumenlearning.com/" TargetMode="External"/><Relationship Id="rId30" Type="http://schemas.openxmlformats.org/officeDocument/2006/relationships/hyperlink" Target="https://open.umn.edu/opentextbooks" TargetMode="External"/><Relationship Id="rId35" Type="http://schemas.openxmlformats.org/officeDocument/2006/relationships/hyperlink" Target="https://www.saylor.org/books/" TargetMode="External"/><Relationship Id="rId56" Type="http://schemas.openxmlformats.org/officeDocument/2006/relationships/hyperlink" Target="https://vula.uct.ac.za/access/content/group/95dfae58-9991-4317-8a1d-e2d58f80b3a3/Published%20OER%20UCT%20Resources/Internet%20Marketing%20textbook.pdf" TargetMode="External"/><Relationship Id="rId77" Type="http://schemas.openxmlformats.org/officeDocument/2006/relationships/hyperlink" Target="https://open.uct.ac.za/handle/11427/7550" TargetMode="External"/><Relationship Id="rId100" Type="http://schemas.openxmlformats.org/officeDocument/2006/relationships/hyperlink" Target="https://vula.uct.ac.za/access/content/group/95dfae58-9991-4317-8a1d-e2d58f80b3a3/Published%20OER%20UCT%20Resources/TutorGuidefinal_webversion.pdf" TargetMode="External"/><Relationship Id="rId105" Type="http://schemas.openxmlformats.org/officeDocument/2006/relationships/theme" Target="theme/theme1.xml"/><Relationship Id="rId8" Type="http://schemas.openxmlformats.org/officeDocument/2006/relationships/hyperlink" Target="http://www.afrivip.org/" TargetMode="External"/><Relationship Id="rId51" Type="http://schemas.openxmlformats.org/officeDocument/2006/relationships/hyperlink" Target="https://www.oercommons.org/courses/principles-of-financial-accounting" TargetMode="External"/><Relationship Id="rId72" Type="http://schemas.openxmlformats.org/officeDocument/2006/relationships/hyperlink" Target="https://open.uct.ac.za/handle/11427/4145" TargetMode="External"/><Relationship Id="rId93" Type="http://schemas.openxmlformats.org/officeDocument/2006/relationships/hyperlink" Target="https://open.uct.ac.za/discover?query=centre+for+higher+education+development&amp;scope=/&amp;filtertype=type&amp;filter_relational_operator=equals&amp;filter=Open+Education+Resources" TargetMode="External"/><Relationship Id="rId98" Type="http://schemas.openxmlformats.org/officeDocument/2006/relationships/hyperlink" Target="http://lardbucket.org/" TargetMode="External"/><Relationship Id="rId3" Type="http://schemas.openxmlformats.org/officeDocument/2006/relationships/webSettings" Target="webSettings.xml"/><Relationship Id="rId25" Type="http://schemas.openxmlformats.org/officeDocument/2006/relationships/hyperlink" Target="https://oeru.org/" TargetMode="External"/><Relationship Id="rId46" Type="http://schemas.openxmlformats.org/officeDocument/2006/relationships/hyperlink" Target="https://www.oercommons.org/courses/intro-to-financial-accounting" TargetMode="External"/><Relationship Id="rId67" Type="http://schemas.openxmlformats.org/officeDocument/2006/relationships/hyperlink" Target="https://www.coursera.org/learn/intellectual-disability-care-education"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s://creativecommons.org/licenses/by/4.0/" TargetMode="External"/><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2418</Words>
  <Characters>13789</Characters>
  <Application>Microsoft Office Word</Application>
  <DocSecurity>0</DocSecurity>
  <Lines>114</Lines>
  <Paragraphs>32</Paragraphs>
  <ScaleCrop>false</ScaleCrop>
  <Company>UDSM</Company>
  <LinksUpToDate>false</LinksUpToDate>
  <CharactersWithSpaces>16175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Dr. Joel S. Mtebe</cp:lastModifiedBy>
  <cp:revision>2</cp:revision>
  <dcterms:created xsi:type="dcterms:W3CDTF">2020-05-23T12:53:00Z</dcterms:created>
  <dcterms:modified xsi:type="dcterms:W3CDTF">2020-05-23T12:53:00Z</dcterms:modified>
</cp:coreProperties>
</file>